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7D84" w:rsidRPr="005054DD" w:rsidRDefault="00C37D84" w:rsidP="00C37D84">
      <w:pPr>
        <w:pStyle w:val="afe"/>
        <w:jc w:val="center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5054D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5054D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C37D84" w:rsidRPr="005054DD" w:rsidRDefault="00C37D84" w:rsidP="00C37D84">
      <w:pPr>
        <w:pStyle w:val="afe"/>
        <w:jc w:val="center"/>
        <w:rPr>
          <w:rFonts w:ascii="Times New Roman" w:hAnsi="Times New Roman"/>
          <w:sz w:val="24"/>
          <w:szCs w:val="24"/>
        </w:rPr>
      </w:pPr>
    </w:p>
    <w:p w:rsidR="00C37D84" w:rsidRPr="005054DD" w:rsidRDefault="00C37D84" w:rsidP="00C37D84">
      <w:pPr>
        <w:pStyle w:val="afe"/>
        <w:jc w:val="center"/>
        <w:rPr>
          <w:rFonts w:ascii="Times New Roman" w:hAnsi="Times New Roman"/>
          <w:sz w:val="56"/>
          <w:szCs w:val="56"/>
        </w:rPr>
      </w:pPr>
      <w:r w:rsidRPr="005054DD">
        <w:rPr>
          <w:rFonts w:ascii="Times New Roman" w:hAnsi="Times New Roman"/>
          <w:b/>
          <w:bCs/>
          <w:i/>
          <w:sz w:val="56"/>
          <w:szCs w:val="56"/>
        </w:rPr>
        <w:t>ВАРАКСИНСКИЙ ВЕСТНИК</w:t>
      </w:r>
    </w:p>
    <w:p w:rsidR="00C37D84" w:rsidRPr="005054DD" w:rsidRDefault="00C37D84" w:rsidP="00C37D84">
      <w:pPr>
        <w:pStyle w:val="afe"/>
        <w:rPr>
          <w:rFonts w:ascii="Times New Roman" w:hAnsi="Times New Roman"/>
          <w:i/>
          <w:sz w:val="24"/>
          <w:szCs w:val="24"/>
        </w:rPr>
      </w:pPr>
      <w:r w:rsidRPr="005054D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C37D84" w:rsidRPr="005054DD" w:rsidRDefault="00C37D84" w:rsidP="00C37D84">
      <w:pPr>
        <w:pStyle w:val="afe"/>
        <w:jc w:val="center"/>
        <w:rPr>
          <w:rFonts w:ascii="Times New Roman" w:hAnsi="Times New Roman"/>
          <w:b/>
          <w:bCs/>
          <w:sz w:val="24"/>
          <w:szCs w:val="24"/>
        </w:rPr>
      </w:pPr>
      <w:r w:rsidRPr="005054DD">
        <w:rPr>
          <w:rFonts w:ascii="Times New Roman" w:hAnsi="Times New Roman"/>
          <w:b/>
          <w:bCs/>
          <w:sz w:val="24"/>
          <w:szCs w:val="24"/>
        </w:rPr>
        <w:t>*</w:t>
      </w:r>
      <w:r w:rsidRPr="005054DD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C37D84" w:rsidRPr="005054DD" w:rsidRDefault="00C37D84" w:rsidP="00C37D84">
      <w:pPr>
        <w:pStyle w:val="afe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C37D84" w:rsidRPr="005054DD" w:rsidRDefault="00C37D84" w:rsidP="00C37D84">
      <w:pPr>
        <w:pStyle w:val="afe"/>
        <w:rPr>
          <w:rFonts w:ascii="Times New Roman" w:hAnsi="Times New Roman"/>
          <w:sz w:val="28"/>
          <w:szCs w:val="28"/>
        </w:rPr>
      </w:pPr>
    </w:p>
    <w:p w:rsidR="00C37D84" w:rsidRPr="00C37D84" w:rsidRDefault="00C37D84" w:rsidP="00C37D84">
      <w:pPr>
        <w:pStyle w:val="afe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>.01.2021</w:t>
      </w:r>
      <w:r w:rsidRPr="005054DD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№ 33</w:t>
      </w:r>
      <w:r>
        <w:rPr>
          <w:rFonts w:ascii="Times New Roman" w:hAnsi="Times New Roman"/>
          <w:sz w:val="28"/>
          <w:szCs w:val="28"/>
          <w:lang w:val="en-US"/>
        </w:rPr>
        <w:t>6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center"/>
        <w:rPr>
          <w:rStyle w:val="af9"/>
          <w:color w:val="000000"/>
        </w:rPr>
      </w:pPr>
      <w:r>
        <w:tab/>
      </w:r>
      <w:r>
        <w:rPr>
          <w:rStyle w:val="af9"/>
          <w:color w:val="000000"/>
        </w:rPr>
        <w:t>Пожарная безопасность в жилом секторе</w:t>
      </w:r>
    </w:p>
    <w:p w:rsidR="003453AF" w:rsidRDefault="003453AF">
      <w:pPr>
        <w:pStyle w:val="af2"/>
        <w:shd w:val="clear" w:color="auto" w:fill="FFFFFF"/>
        <w:spacing w:before="0" w:beforeAutospacing="0" w:after="0" w:afterAutospacing="0"/>
        <w:ind w:left="75" w:right="75"/>
        <w:jc w:val="center"/>
        <w:rPr>
          <w:rStyle w:val="af9"/>
          <w:color w:val="000000"/>
        </w:rPr>
      </w:pP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shd w:val="clear" w:color="auto" w:fill="FFFFFF"/>
        </w:rPr>
      </w:pPr>
      <w:r>
        <w:rPr>
          <w:rStyle w:val="af9"/>
          <w:color w:val="000000"/>
        </w:rPr>
        <w:t>С наступление зимнего периода времени населением активно используются разнообразные обогревательные и отопительные приборы, возрастает р</w:t>
      </w:r>
      <w:r>
        <w:rPr>
          <w:rStyle w:val="af9"/>
          <w:color w:val="000000"/>
        </w:rPr>
        <w:t xml:space="preserve">иск возникновение пожаров в жилых домах и квартирах, причинами которых может послужить: 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- нарушение правил эксплуатации электрооборудования;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- использование неисправной электропроводки и электрооборудования;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- нарушение пожарной безопасности при эксплуата</w:t>
      </w:r>
      <w:r>
        <w:rPr>
          <w:color w:val="000000"/>
          <w:shd w:val="clear" w:color="auto" w:fill="FFFFFF"/>
        </w:rPr>
        <w:t>ции отопительных печей;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- эксплуатация не исправных отопительных печей;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- неосторожное обращение с огнем, как взрослых, так и детей.</w:t>
      </w:r>
    </w:p>
    <w:p w:rsidR="003453AF" w:rsidRDefault="003453AF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В целях предупреждения пожаров и гибели людей на них, </w:t>
      </w:r>
      <w:proofErr w:type="spellStart"/>
      <w:r>
        <w:rPr>
          <w:color w:val="000000"/>
          <w:shd w:val="clear" w:color="auto" w:fill="FFFFFF"/>
        </w:rPr>
        <w:t>ОНДиПР</w:t>
      </w:r>
      <w:proofErr w:type="spellEnd"/>
      <w:r>
        <w:rPr>
          <w:color w:val="000000"/>
          <w:shd w:val="clear" w:color="auto" w:fill="FFFFFF"/>
        </w:rPr>
        <w:t xml:space="preserve"> по </w:t>
      </w:r>
      <w:proofErr w:type="spellStart"/>
      <w:r>
        <w:rPr>
          <w:color w:val="000000"/>
          <w:shd w:val="clear" w:color="auto" w:fill="FFFFFF"/>
        </w:rPr>
        <w:t>Кыштовскому</w:t>
      </w:r>
      <w:proofErr w:type="spellEnd"/>
      <w:r>
        <w:rPr>
          <w:color w:val="000000"/>
          <w:shd w:val="clear" w:color="auto" w:fill="FFFFFF"/>
        </w:rPr>
        <w:t xml:space="preserve"> району напоминает: 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b/>
          <w:i/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br/>
      </w:r>
      <w:r>
        <w:rPr>
          <w:b/>
          <w:i/>
          <w:color w:val="000000"/>
          <w:shd w:val="clear" w:color="auto" w:fill="FFFFFF"/>
        </w:rPr>
        <w:t xml:space="preserve">При эксплуатации печного </w:t>
      </w:r>
      <w:r>
        <w:rPr>
          <w:b/>
          <w:i/>
          <w:color w:val="000000"/>
          <w:shd w:val="clear" w:color="auto" w:fill="FFFFFF"/>
        </w:rPr>
        <w:t>отопления: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br/>
        <w:t>1. Перед началом отопительного сезона необходимо проверить отопительную печь;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2. Не реже 1 раза в три месяца проводить работы по очистке дымохода от сажи;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3. Побелите все элементы печи, чтобы на белом фоне легче было заметить появление трещин и</w:t>
      </w:r>
      <w:r>
        <w:rPr>
          <w:color w:val="000000"/>
          <w:shd w:val="clear" w:color="auto" w:fill="FFFFFF"/>
        </w:rPr>
        <w:t xml:space="preserve"> копоти от проходящего через них дыма;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 4. На полу перед топкой прибейте металлический лист (</w:t>
      </w:r>
      <w:proofErr w:type="spellStart"/>
      <w:r>
        <w:rPr>
          <w:color w:val="000000"/>
          <w:shd w:val="clear" w:color="auto" w:fill="FFFFFF"/>
        </w:rPr>
        <w:t>предтопочный</w:t>
      </w:r>
      <w:proofErr w:type="spellEnd"/>
      <w:r>
        <w:rPr>
          <w:color w:val="000000"/>
          <w:shd w:val="clear" w:color="auto" w:fill="FFFFFF"/>
        </w:rPr>
        <w:t xml:space="preserve">) размером не </w:t>
      </w:r>
      <w:r>
        <w:rPr>
          <w:b/>
          <w:color w:val="000000"/>
          <w:shd w:val="clear" w:color="auto" w:fill="FFFFFF"/>
        </w:rPr>
        <w:t>менее 50х70 см</w:t>
      </w:r>
      <w:r>
        <w:rPr>
          <w:color w:val="000000"/>
          <w:shd w:val="clear" w:color="auto" w:fill="FFFFFF"/>
        </w:rPr>
        <w:t>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5. Топить печь следует не более </w:t>
      </w:r>
      <w:r>
        <w:rPr>
          <w:b/>
          <w:color w:val="000000"/>
          <w:shd w:val="clear" w:color="auto" w:fill="FFFFFF"/>
        </w:rPr>
        <w:t>2-3 раз в сутки</w:t>
      </w:r>
      <w:r>
        <w:rPr>
          <w:color w:val="000000"/>
          <w:shd w:val="clear" w:color="auto" w:fill="FFFFFF"/>
        </w:rPr>
        <w:t xml:space="preserve">, продолжительность каждой топки не должна превышать </w:t>
      </w:r>
      <w:r>
        <w:rPr>
          <w:b/>
          <w:color w:val="000000"/>
          <w:shd w:val="clear" w:color="auto" w:fill="FFFFFF"/>
        </w:rPr>
        <w:t>1,5 часа;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6. Не перек</w:t>
      </w:r>
      <w:r>
        <w:rPr>
          <w:color w:val="000000"/>
          <w:shd w:val="clear" w:color="auto" w:fill="FFFFFF"/>
        </w:rPr>
        <w:t>аливайте печь, не используйте для розжига бензин, керосин и другие легковоспламеняющиеся жидкости;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7. Не оставляйте без присмотра топящуюся печь;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8. Не разрешайте детям самостоятельно растапливать печь, исключите возможность нахождения детей одних у топяще</w:t>
      </w:r>
      <w:r>
        <w:rPr>
          <w:color w:val="000000"/>
          <w:shd w:val="clear" w:color="auto" w:fill="FFFFFF"/>
        </w:rPr>
        <w:t>йся печи;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9. Предметы домашнего обихода и мебель разместите на расстоянии не ближе 50 см от топящейся печи; 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10. Не складируйте дрова вплотную к печи; не сушите белье близко к топящейся печи.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i/>
          <w:color w:val="000000"/>
          <w:shd w:val="clear" w:color="auto" w:fill="FFFFFF"/>
        </w:rPr>
      </w:pPr>
      <w:r>
        <w:rPr>
          <w:i/>
          <w:color w:val="000000"/>
          <w:shd w:val="clear" w:color="auto" w:fill="FFFFFF"/>
        </w:rPr>
        <w:br/>
      </w:r>
      <w:r>
        <w:rPr>
          <w:b/>
          <w:i/>
          <w:color w:val="000000"/>
          <w:shd w:val="clear" w:color="auto" w:fill="FFFFFF"/>
        </w:rPr>
        <w:t>При эксплуатации газового оборудования: 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br/>
        <w:t>1. Доверяйте установк</w:t>
      </w:r>
      <w:r>
        <w:rPr>
          <w:color w:val="000000"/>
          <w:shd w:val="clear" w:color="auto" w:fill="FFFFFF"/>
        </w:rPr>
        <w:t>у и ремонт газовых приборов только специалистам;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lastRenderedPageBreak/>
        <w:t>2. Не пользуйтесь неисправными газовыми приборами;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 3. Не эксплуатируйте газовые установки при неисправных или отключенных приборах контроля и регулирования, а также их отсутствия;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4. Устанавливайте мебель, </w:t>
      </w:r>
      <w:r>
        <w:rPr>
          <w:color w:val="000000"/>
          <w:shd w:val="clear" w:color="auto" w:fill="FFFFFF"/>
        </w:rPr>
        <w:t>горючие предметы и материалы в близи бытовых газовых приборов;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5. Не сушите горючие материалы над газовыми плитами;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6. Не храните дома бытовые баллоны с газом, заправку баллонов осуществляйте только на специализированных заправочных станциях;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7. Почувствов</w:t>
      </w:r>
      <w:r>
        <w:rPr>
          <w:color w:val="000000"/>
          <w:shd w:val="clear" w:color="auto" w:fill="FFFFFF"/>
        </w:rPr>
        <w:t>ав запах газа, ни в коем случае не включайте и не выключайте свет, электроприборы; перекройте кран подачи газа на газопроводе в квартире; проверьте – выключены ли конфорки; откройте окна и двери, чтобы предотвратить появление взрывоопасной концентрации газ</w:t>
      </w:r>
      <w:r>
        <w:rPr>
          <w:color w:val="000000"/>
          <w:shd w:val="clear" w:color="auto" w:fill="FFFFFF"/>
        </w:rPr>
        <w:t>а;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8. Если запах газа не исчезает: покиньте помещение; предупредите соседей; - вызовите службу газа с улицы по телефону </w:t>
      </w:r>
      <w:r>
        <w:rPr>
          <w:b/>
          <w:color w:val="000000"/>
          <w:shd w:val="clear" w:color="auto" w:fill="FFFFFF"/>
        </w:rPr>
        <w:t>«04»</w:t>
      </w:r>
      <w:r>
        <w:rPr>
          <w:color w:val="000000"/>
          <w:shd w:val="clear" w:color="auto" w:fill="FFFFFF"/>
        </w:rPr>
        <w:t xml:space="preserve"> или </w:t>
      </w:r>
      <w:r>
        <w:rPr>
          <w:b/>
          <w:color w:val="000000"/>
          <w:shd w:val="clear" w:color="auto" w:fill="FFFFFF"/>
        </w:rPr>
        <w:t>«112»;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b/>
          <w:i/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br/>
      </w:r>
      <w:r>
        <w:rPr>
          <w:b/>
          <w:i/>
          <w:color w:val="000000"/>
          <w:shd w:val="clear" w:color="auto" w:fill="FFFFFF"/>
        </w:rPr>
        <w:t>При эксплуатации электрооборудования: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br/>
        <w:t>1. Не оставляйте включенные электроприборы без присмотра;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2. Электрические </w:t>
      </w:r>
      <w:r>
        <w:rPr>
          <w:color w:val="000000"/>
          <w:shd w:val="clear" w:color="auto" w:fill="FFFFFF"/>
        </w:rPr>
        <w:t>нагревательные приборы не ставьте вблизи штор, мебели и других горючих материалов;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3. Не устанавливайте электробытовую технику вплотную к отопительным батареям;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4. Не закрывайте отверстия на задней панели телевизора декоративной салфеткой; не ставьте на </w:t>
      </w:r>
      <w:r>
        <w:rPr>
          <w:color w:val="000000"/>
          <w:shd w:val="clear" w:color="auto" w:fill="FFFFFF"/>
        </w:rPr>
        <w:t>телевизор и другие электроприборы цветочную вазу с водой и т.п., особенно если в доме есть дети или животные, которые могут пролить воду и устроить замыкание;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5. Не пользуйтесь неисправными розетками, вилками, выключателями и другими электроприборами;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6. Н</w:t>
      </w:r>
      <w:r>
        <w:rPr>
          <w:color w:val="000000"/>
          <w:shd w:val="clear" w:color="auto" w:fill="FFFFFF"/>
        </w:rPr>
        <w:t>е перегружайте электросеть, одновременно включая несколько мощных электроприборов;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7. Подход к розетке должен быть максимально доступным и безопасным для быстрого отключения прибора.</w:t>
      </w:r>
    </w:p>
    <w:p w:rsidR="003453AF" w:rsidRDefault="003453AF">
      <w:pPr>
        <w:pStyle w:val="af2"/>
        <w:shd w:val="clear" w:color="auto" w:fill="FFFFFF"/>
        <w:spacing w:before="0" w:beforeAutospacing="0" w:after="0" w:afterAutospacing="0"/>
        <w:ind w:left="75" w:right="75"/>
        <w:jc w:val="both"/>
        <w:rPr>
          <w:color w:val="000000"/>
          <w:shd w:val="clear" w:color="auto" w:fill="FFFFFF"/>
        </w:rPr>
      </w:pP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Обнаружив возгорание на ранней стадии, можно если не ликвидировать его г</w:t>
      </w:r>
      <w:r>
        <w:rPr>
          <w:color w:val="000000"/>
          <w:shd w:val="clear" w:color="auto" w:fill="FFFFFF"/>
        </w:rPr>
        <w:t xml:space="preserve">орение, то, по крайней мере, покинуть горящее помещение. В большинстве случаев от начальных признаков возгорания до появления открытого пламени часто проходит достаточно большой промежуток времени. 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color w:val="000000"/>
          <w:shd w:val="clear" w:color="auto" w:fill="FFFFFF"/>
          <w:lang w:val="tt-RU"/>
        </w:rPr>
      </w:pPr>
      <w:r>
        <w:rPr>
          <w:b/>
          <w:color w:val="000000"/>
          <w:shd w:val="clear" w:color="auto" w:fill="FFFFFF"/>
        </w:rPr>
        <w:t xml:space="preserve">Автономный дымовой пожарный </w:t>
      </w:r>
      <w:proofErr w:type="spellStart"/>
      <w:r>
        <w:rPr>
          <w:b/>
          <w:color w:val="000000"/>
          <w:shd w:val="clear" w:color="auto" w:fill="FFFFFF"/>
        </w:rPr>
        <w:t>извещатель</w:t>
      </w:r>
      <w:proofErr w:type="spellEnd"/>
      <w:r>
        <w:rPr>
          <w:color w:val="000000"/>
          <w:shd w:val="clear" w:color="auto" w:fill="FFFFFF"/>
        </w:rPr>
        <w:t xml:space="preserve"> является одним из </w:t>
      </w:r>
      <w:r>
        <w:rPr>
          <w:color w:val="000000"/>
          <w:shd w:val="clear" w:color="auto" w:fill="FFFFFF"/>
        </w:rPr>
        <w:t>самых эффективных способов обнаружения возгорания и оповещения о нем. В случае обнаружения задымленности они подают тревожных извещений в виде громких звуковых сигналов</w:t>
      </w:r>
      <w:r>
        <w:rPr>
          <w:color w:val="000000"/>
          <w:shd w:val="clear" w:color="auto" w:fill="FFFFFF"/>
          <w:lang w:val="tt-RU"/>
        </w:rPr>
        <w:t>, а</w:t>
      </w:r>
      <w:r>
        <w:rPr>
          <w:color w:val="000000"/>
          <w:shd w:val="clear" w:color="auto" w:fill="FFFFFF"/>
        </w:rPr>
        <w:t xml:space="preserve"> </w:t>
      </w:r>
      <w:proofErr w:type="spellStart"/>
      <w:r>
        <w:rPr>
          <w:color w:val="000000"/>
          <w:shd w:val="clear" w:color="auto" w:fill="FFFFFF"/>
        </w:rPr>
        <w:t>извещатели</w:t>
      </w:r>
      <w:proofErr w:type="spellEnd"/>
      <w:r>
        <w:rPr>
          <w:color w:val="000000"/>
          <w:shd w:val="clear" w:color="auto" w:fill="FFFFFF"/>
        </w:rPr>
        <w:t xml:space="preserve"> снабженные модулем </w:t>
      </w:r>
      <w:r>
        <w:rPr>
          <w:color w:val="000000"/>
          <w:shd w:val="clear" w:color="auto" w:fill="FFFFFF"/>
          <w:lang w:val="en-US"/>
        </w:rPr>
        <w:t>GSM</w:t>
      </w:r>
      <w:r>
        <w:rPr>
          <w:color w:val="000000"/>
          <w:shd w:val="clear" w:color="auto" w:fill="FFFFFF"/>
          <w:lang w:val="tt-RU"/>
        </w:rPr>
        <w:t xml:space="preserve"> передает сигнал тревоги на мобильные телефоны, ном</w:t>
      </w:r>
      <w:r>
        <w:rPr>
          <w:color w:val="000000"/>
          <w:shd w:val="clear" w:color="auto" w:fill="FFFFFF"/>
          <w:lang w:val="tt-RU"/>
        </w:rPr>
        <w:t>ера которых, заранее запрогграмированны.</w:t>
      </w:r>
    </w:p>
    <w:p w:rsidR="003453AF" w:rsidRDefault="00C37D84">
      <w:pPr>
        <w:pStyle w:val="af2"/>
        <w:shd w:val="clear" w:color="auto" w:fill="FFFFFF"/>
        <w:spacing w:before="0" w:beforeAutospacing="0" w:after="0" w:afterAutospacing="0"/>
        <w:ind w:left="75" w:right="75" w:firstLine="633"/>
        <w:jc w:val="both"/>
        <w:rPr>
          <w:b/>
          <w:color w:val="000000"/>
          <w:shd w:val="clear" w:color="auto" w:fill="FFFFFF"/>
        </w:rPr>
      </w:pPr>
      <w:r>
        <w:rPr>
          <w:shd w:val="clear" w:color="auto" w:fill="FFFFFF"/>
        </w:rPr>
        <w:t xml:space="preserve">Таким образом, </w:t>
      </w:r>
      <w:r>
        <w:rPr>
          <w:b/>
          <w:shd w:val="clear" w:color="auto" w:fill="FFFFFF"/>
        </w:rPr>
        <w:t xml:space="preserve">установив датчик (АДПИ) в своем жилье, вы сохраните не только имущество, но и свою жизнь, и жизнь своих близких! </w:t>
      </w:r>
    </w:p>
    <w:p w:rsidR="003453AF" w:rsidRDefault="003453AF">
      <w:pPr>
        <w:rPr>
          <w:b/>
          <w:i/>
          <w:sz w:val="24"/>
          <w:szCs w:val="24"/>
        </w:rPr>
      </w:pPr>
    </w:p>
    <w:p w:rsidR="003453AF" w:rsidRDefault="00C37D84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Исход любого пожара во многом зависит от того, насколько своевременно была вызвана по</w:t>
      </w:r>
      <w:r>
        <w:rPr>
          <w:b/>
          <w:i/>
          <w:sz w:val="24"/>
          <w:szCs w:val="24"/>
        </w:rPr>
        <w:t xml:space="preserve">жарная охрана, а самое главное приняты меры к эвакуации людей из горящего помещения. </w:t>
      </w:r>
    </w:p>
    <w:p w:rsidR="003453AF" w:rsidRDefault="00C37D84">
      <w:pPr>
        <w:rPr>
          <w:b/>
          <w:i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    </w:t>
      </w:r>
      <w:r>
        <w:rPr>
          <w:b/>
          <w:i/>
          <w:sz w:val="24"/>
          <w:szCs w:val="24"/>
          <w:u w:val="single"/>
        </w:rPr>
        <w:t xml:space="preserve">Правила поведения по действиям при обнаружении возгорания: </w:t>
      </w:r>
    </w:p>
    <w:p w:rsidR="003453AF" w:rsidRDefault="00C37D84">
      <w:pPr>
        <w:rPr>
          <w:sz w:val="24"/>
          <w:szCs w:val="24"/>
        </w:rPr>
      </w:pPr>
      <w:r>
        <w:rPr>
          <w:sz w:val="24"/>
          <w:szCs w:val="24"/>
        </w:rPr>
        <w:t xml:space="preserve">1) Обнаружив очаг возгорания необходимо срочно покинуть здание (помещение), используя основные и запасные (пожарные) выходы, и как можно быстрее позвонить в пожарную охрану: «01» (для стационарных телефонов) или </w:t>
      </w:r>
      <w:r>
        <w:rPr>
          <w:b/>
          <w:sz w:val="24"/>
          <w:szCs w:val="24"/>
        </w:rPr>
        <w:t>«101»</w:t>
      </w:r>
      <w:r>
        <w:rPr>
          <w:sz w:val="24"/>
          <w:szCs w:val="24"/>
        </w:rPr>
        <w:t xml:space="preserve"> (для мобильных операторов)! В сообщени</w:t>
      </w:r>
      <w:r>
        <w:rPr>
          <w:sz w:val="24"/>
          <w:szCs w:val="24"/>
        </w:rPr>
        <w:t xml:space="preserve">и необходимо указать Ф.И.О., адрес и что горит. </w:t>
      </w:r>
    </w:p>
    <w:p w:rsidR="003453AF" w:rsidRDefault="00C37D84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2) </w:t>
      </w:r>
      <w:proofErr w:type="gramStart"/>
      <w:r>
        <w:rPr>
          <w:sz w:val="24"/>
          <w:szCs w:val="24"/>
        </w:rPr>
        <w:t>В</w:t>
      </w:r>
      <w:proofErr w:type="gramEnd"/>
      <w:r>
        <w:rPr>
          <w:sz w:val="24"/>
          <w:szCs w:val="24"/>
        </w:rPr>
        <w:t xml:space="preserve"> начальной стадии развития пожара можно попытаться потушить его, используя все имеющиеся средства пожаротушения (огнетушители, внутренние пожарные краны, покрывала, песок, воду и др.). Необходимо помнить</w:t>
      </w:r>
      <w:r>
        <w:rPr>
          <w:sz w:val="24"/>
          <w:szCs w:val="24"/>
        </w:rPr>
        <w:t xml:space="preserve">, что огонь на элементах электроснабжения нельзя тушить водой. Предварительно надо отключить напряжение. </w:t>
      </w:r>
    </w:p>
    <w:p w:rsidR="003453AF" w:rsidRDefault="00C37D84">
      <w:pPr>
        <w:rPr>
          <w:sz w:val="24"/>
          <w:szCs w:val="24"/>
        </w:rPr>
      </w:pPr>
      <w:r>
        <w:rPr>
          <w:sz w:val="24"/>
          <w:szCs w:val="24"/>
        </w:rPr>
        <w:t xml:space="preserve">3) Если все старания оказались напрасными, и огонь получил распространение, нужно срочно покинуть здание (эвакуироваться). </w:t>
      </w:r>
    </w:p>
    <w:p w:rsidR="003453AF" w:rsidRDefault="00C37D84">
      <w:pPr>
        <w:rPr>
          <w:sz w:val="24"/>
          <w:szCs w:val="24"/>
        </w:rPr>
      </w:pPr>
      <w:r>
        <w:rPr>
          <w:sz w:val="24"/>
          <w:szCs w:val="24"/>
        </w:rPr>
        <w:t xml:space="preserve">4) </w:t>
      </w:r>
      <w:proofErr w:type="gramStart"/>
      <w:r>
        <w:rPr>
          <w:sz w:val="24"/>
          <w:szCs w:val="24"/>
        </w:rPr>
        <w:t>В</w:t>
      </w:r>
      <w:proofErr w:type="gramEnd"/>
      <w:r>
        <w:rPr>
          <w:sz w:val="24"/>
          <w:szCs w:val="24"/>
        </w:rPr>
        <w:t xml:space="preserve"> сильно задымленном по</w:t>
      </w:r>
      <w:r>
        <w:rPr>
          <w:sz w:val="24"/>
          <w:szCs w:val="24"/>
        </w:rPr>
        <w:t xml:space="preserve">мещении продвигайтесь ползком или пригнувшись, дышите через увлажненную ткань. </w:t>
      </w:r>
    </w:p>
    <w:p w:rsidR="003453AF" w:rsidRDefault="00C37D84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При обнаружении признаков горения главное - сохранять спокойствие и действовать в соответствии с элементарными правилами безопасности.</w:t>
      </w:r>
    </w:p>
    <w:p w:rsidR="003453AF" w:rsidRDefault="003453AF">
      <w:pPr>
        <w:rPr>
          <w:sz w:val="24"/>
          <w:szCs w:val="24"/>
        </w:rPr>
      </w:pPr>
    </w:p>
    <w:p w:rsidR="003453AF" w:rsidRDefault="003453AF">
      <w:pPr>
        <w:rPr>
          <w:sz w:val="24"/>
          <w:szCs w:val="24"/>
        </w:rPr>
      </w:pPr>
    </w:p>
    <w:p w:rsidR="00C37D84" w:rsidRPr="00C2722F" w:rsidRDefault="00C37D84" w:rsidP="00C37D84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</w:t>
      </w:r>
    </w:p>
    <w:p w:rsidR="00C37D84" w:rsidRPr="00F77F4A" w:rsidRDefault="00C37D84" w:rsidP="00C37D84">
      <w:pPr>
        <w:rPr>
          <w:sz w:val="24"/>
          <w:szCs w:val="24"/>
        </w:rPr>
      </w:pPr>
      <w:r>
        <w:rPr>
          <w:sz w:val="24"/>
          <w:szCs w:val="24"/>
        </w:rPr>
        <w:t xml:space="preserve">Издатель: орган местного самоуправления </w:t>
      </w:r>
      <w:proofErr w:type="spellStart"/>
      <w:r>
        <w:rPr>
          <w:sz w:val="24"/>
          <w:szCs w:val="24"/>
        </w:rPr>
        <w:t>Вараксинского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Кыштовского</w:t>
      </w:r>
      <w:proofErr w:type="spellEnd"/>
      <w:r>
        <w:rPr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>
        <w:rPr>
          <w:sz w:val="24"/>
          <w:szCs w:val="24"/>
        </w:rPr>
        <w:t>Вараксинского</w:t>
      </w:r>
      <w:proofErr w:type="spellEnd"/>
      <w:r>
        <w:rPr>
          <w:sz w:val="24"/>
          <w:szCs w:val="24"/>
        </w:rPr>
        <w:t xml:space="preserve"> Вестника» осуществлена на оборудовании </w:t>
      </w:r>
      <w:proofErr w:type="spellStart"/>
      <w:r>
        <w:rPr>
          <w:sz w:val="24"/>
          <w:szCs w:val="24"/>
        </w:rPr>
        <w:t>Вараксинского</w:t>
      </w:r>
      <w:proofErr w:type="spellEnd"/>
      <w:r>
        <w:rPr>
          <w:sz w:val="24"/>
          <w:szCs w:val="24"/>
        </w:rPr>
        <w:t xml:space="preserve"> сельсовета, отпечатано на формате А-4</w:t>
      </w:r>
    </w:p>
    <w:p w:rsidR="003453AF" w:rsidRDefault="003453AF" w:rsidP="00C37D84">
      <w:bookmarkStart w:id="0" w:name="_GoBack"/>
      <w:bookmarkEnd w:id="0"/>
    </w:p>
    <w:sectPr w:rsidR="003453AF">
      <w:pgSz w:w="11906" w:h="16838"/>
      <w:pgMar w:top="851" w:right="567" w:bottom="567" w:left="1134" w:header="709" w:footer="709" w:gutter="0"/>
      <w:cols w:space="708"/>
      <w:docGrid w:linePitch="130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E75F89"/>
    <w:multiLevelType w:val="multilevel"/>
    <w:tmpl w:val="21E75F89"/>
    <w:lvl w:ilvl="0">
      <w:start w:val="1"/>
      <w:numFmt w:val="decimal"/>
      <w:pStyle w:val="3"/>
      <w:lvlText w:val="%1)"/>
      <w:lvlJc w:val="left"/>
      <w:pPr>
        <w:tabs>
          <w:tab w:val="left" w:pos="1070"/>
        </w:tabs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left" w:pos="2181"/>
        </w:tabs>
        <w:ind w:left="218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2901"/>
        </w:tabs>
        <w:ind w:left="290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3621"/>
        </w:tabs>
        <w:ind w:left="362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left" w:pos="4341"/>
        </w:tabs>
        <w:ind w:left="434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5061"/>
        </w:tabs>
        <w:ind w:left="506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5781"/>
        </w:tabs>
        <w:ind w:left="578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left" w:pos="6501"/>
        </w:tabs>
        <w:ind w:left="650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7221"/>
        </w:tabs>
        <w:ind w:left="7221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rawingGridVerticalSpacing w:val="65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E1F"/>
    <w:rsid w:val="00064C1B"/>
    <w:rsid w:val="000A6FFE"/>
    <w:rsid w:val="000E4890"/>
    <w:rsid w:val="000E5F18"/>
    <w:rsid w:val="000F3DAF"/>
    <w:rsid w:val="001018BE"/>
    <w:rsid w:val="00115638"/>
    <w:rsid w:val="00170945"/>
    <w:rsid w:val="00176001"/>
    <w:rsid w:val="00184D3A"/>
    <w:rsid w:val="001E12D5"/>
    <w:rsid w:val="001F577D"/>
    <w:rsid w:val="00212C6B"/>
    <w:rsid w:val="002342D7"/>
    <w:rsid w:val="002420DA"/>
    <w:rsid w:val="0026699D"/>
    <w:rsid w:val="00267F8F"/>
    <w:rsid w:val="00283560"/>
    <w:rsid w:val="00283E1F"/>
    <w:rsid w:val="002C1378"/>
    <w:rsid w:val="002C42A8"/>
    <w:rsid w:val="002F0450"/>
    <w:rsid w:val="002F2503"/>
    <w:rsid w:val="00304CEF"/>
    <w:rsid w:val="0030777A"/>
    <w:rsid w:val="00336A5E"/>
    <w:rsid w:val="00344F4C"/>
    <w:rsid w:val="003453AF"/>
    <w:rsid w:val="00345C7C"/>
    <w:rsid w:val="0035144E"/>
    <w:rsid w:val="00356E90"/>
    <w:rsid w:val="00372D5B"/>
    <w:rsid w:val="00376C0F"/>
    <w:rsid w:val="0037789E"/>
    <w:rsid w:val="0039718E"/>
    <w:rsid w:val="00397F6F"/>
    <w:rsid w:val="003D0B68"/>
    <w:rsid w:val="003D11F4"/>
    <w:rsid w:val="003D58A9"/>
    <w:rsid w:val="003F3315"/>
    <w:rsid w:val="00445CE0"/>
    <w:rsid w:val="00481C4F"/>
    <w:rsid w:val="00491A0B"/>
    <w:rsid w:val="004A3E4E"/>
    <w:rsid w:val="004C5BA6"/>
    <w:rsid w:val="004D3B87"/>
    <w:rsid w:val="004D7230"/>
    <w:rsid w:val="00531F1B"/>
    <w:rsid w:val="00577861"/>
    <w:rsid w:val="00590777"/>
    <w:rsid w:val="005921C5"/>
    <w:rsid w:val="005A6D10"/>
    <w:rsid w:val="005B09B8"/>
    <w:rsid w:val="005D239F"/>
    <w:rsid w:val="005F6087"/>
    <w:rsid w:val="00602F7C"/>
    <w:rsid w:val="00627424"/>
    <w:rsid w:val="006611AB"/>
    <w:rsid w:val="00664EBD"/>
    <w:rsid w:val="00667BB4"/>
    <w:rsid w:val="0068040A"/>
    <w:rsid w:val="006843E6"/>
    <w:rsid w:val="00692F1C"/>
    <w:rsid w:val="00696E58"/>
    <w:rsid w:val="006C445A"/>
    <w:rsid w:val="006D5E3C"/>
    <w:rsid w:val="00705FF0"/>
    <w:rsid w:val="00740CE5"/>
    <w:rsid w:val="00743731"/>
    <w:rsid w:val="007461EA"/>
    <w:rsid w:val="00756A8B"/>
    <w:rsid w:val="0077435E"/>
    <w:rsid w:val="00791AD9"/>
    <w:rsid w:val="007A0728"/>
    <w:rsid w:val="007A1E72"/>
    <w:rsid w:val="007E467B"/>
    <w:rsid w:val="007F3608"/>
    <w:rsid w:val="007F3FC9"/>
    <w:rsid w:val="0081522E"/>
    <w:rsid w:val="00817CBD"/>
    <w:rsid w:val="0083118F"/>
    <w:rsid w:val="0083290D"/>
    <w:rsid w:val="008B2723"/>
    <w:rsid w:val="008C5F3F"/>
    <w:rsid w:val="008D423D"/>
    <w:rsid w:val="008E1B1F"/>
    <w:rsid w:val="008E74E3"/>
    <w:rsid w:val="008F57AC"/>
    <w:rsid w:val="008F683A"/>
    <w:rsid w:val="00903FA9"/>
    <w:rsid w:val="0090685A"/>
    <w:rsid w:val="009115C4"/>
    <w:rsid w:val="00923E77"/>
    <w:rsid w:val="0093307D"/>
    <w:rsid w:val="00937C09"/>
    <w:rsid w:val="00944C14"/>
    <w:rsid w:val="00946DE0"/>
    <w:rsid w:val="00961066"/>
    <w:rsid w:val="00980BE4"/>
    <w:rsid w:val="00986D13"/>
    <w:rsid w:val="00992ED6"/>
    <w:rsid w:val="00996926"/>
    <w:rsid w:val="009A54C2"/>
    <w:rsid w:val="009E1329"/>
    <w:rsid w:val="009E300B"/>
    <w:rsid w:val="009E3D2F"/>
    <w:rsid w:val="009E3F5A"/>
    <w:rsid w:val="009F097A"/>
    <w:rsid w:val="009F6233"/>
    <w:rsid w:val="009F717A"/>
    <w:rsid w:val="00A3633E"/>
    <w:rsid w:val="00A500F0"/>
    <w:rsid w:val="00A50A2F"/>
    <w:rsid w:val="00A52171"/>
    <w:rsid w:val="00A678FC"/>
    <w:rsid w:val="00A9092C"/>
    <w:rsid w:val="00A91EF5"/>
    <w:rsid w:val="00AB4093"/>
    <w:rsid w:val="00AE5529"/>
    <w:rsid w:val="00AE5A75"/>
    <w:rsid w:val="00B12867"/>
    <w:rsid w:val="00B1760B"/>
    <w:rsid w:val="00B363E5"/>
    <w:rsid w:val="00B47749"/>
    <w:rsid w:val="00B5655A"/>
    <w:rsid w:val="00B6043C"/>
    <w:rsid w:val="00BA1876"/>
    <w:rsid w:val="00BA63A9"/>
    <w:rsid w:val="00BB2D1E"/>
    <w:rsid w:val="00BD4C66"/>
    <w:rsid w:val="00BF4770"/>
    <w:rsid w:val="00C31483"/>
    <w:rsid w:val="00C37D84"/>
    <w:rsid w:val="00C56B82"/>
    <w:rsid w:val="00C60BD0"/>
    <w:rsid w:val="00C612CB"/>
    <w:rsid w:val="00C6131A"/>
    <w:rsid w:val="00C62472"/>
    <w:rsid w:val="00C76118"/>
    <w:rsid w:val="00C86500"/>
    <w:rsid w:val="00CE3159"/>
    <w:rsid w:val="00CF02D9"/>
    <w:rsid w:val="00CF460A"/>
    <w:rsid w:val="00D209EA"/>
    <w:rsid w:val="00D768A5"/>
    <w:rsid w:val="00DB5D8B"/>
    <w:rsid w:val="00DD6489"/>
    <w:rsid w:val="00E03B17"/>
    <w:rsid w:val="00E05F62"/>
    <w:rsid w:val="00E41A6E"/>
    <w:rsid w:val="00E4227C"/>
    <w:rsid w:val="00E61837"/>
    <w:rsid w:val="00E713B4"/>
    <w:rsid w:val="00E84DE7"/>
    <w:rsid w:val="00E95A2F"/>
    <w:rsid w:val="00ED2D3A"/>
    <w:rsid w:val="00F20A7F"/>
    <w:rsid w:val="00F25AC7"/>
    <w:rsid w:val="00F307AA"/>
    <w:rsid w:val="00F4163B"/>
    <w:rsid w:val="00F60225"/>
    <w:rsid w:val="00F61F80"/>
    <w:rsid w:val="00F73CD0"/>
    <w:rsid w:val="00F763D8"/>
    <w:rsid w:val="00F86EF8"/>
    <w:rsid w:val="00FA1C28"/>
    <w:rsid w:val="00FC4B08"/>
    <w:rsid w:val="00FE5394"/>
    <w:rsid w:val="00FE57FE"/>
    <w:rsid w:val="1424587A"/>
    <w:rsid w:val="150E78BA"/>
    <w:rsid w:val="21161866"/>
    <w:rsid w:val="271F58F9"/>
    <w:rsid w:val="29073DC8"/>
    <w:rsid w:val="2CC855A7"/>
    <w:rsid w:val="38A902E7"/>
    <w:rsid w:val="3CFE6BD8"/>
    <w:rsid w:val="446968CC"/>
    <w:rsid w:val="58E33F69"/>
    <w:rsid w:val="5DBE7080"/>
    <w:rsid w:val="64B67E8C"/>
    <w:rsid w:val="76614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39BCC4D-C0B4-4C17-AC85-E96DC5D16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3" w:uiPriority="39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footnote reference" w:semiHidden="1" w:qFormat="1"/>
    <w:lsdException w:name="annotation reference" w:qFormat="1"/>
    <w:lsdException w:name="List Bullet 3" w:qFormat="1"/>
    <w:lsdException w:name="Title" w:qFormat="1"/>
    <w:lsdException w:name="Default Paragraph Font" w:semiHidden="1" w:uiPriority="1" w:unhideWhenUsed="1"/>
    <w:lsdException w:name="Body Text" w:qFormat="1"/>
    <w:lsdException w:name="Body Text Indent" w:unhideWhenUsed="1" w:qFormat="1"/>
    <w:lsdException w:name="Subtitle" w:qFormat="1"/>
    <w:lsdException w:name="Body Text 2" w:qFormat="1"/>
    <w:lsdException w:name="Hyperlink" w:uiPriority="99" w:qFormat="1"/>
    <w:lsdException w:name="Strong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</w:rPr>
  </w:style>
  <w:style w:type="paragraph" w:styleId="30">
    <w:name w:val="heading 3"/>
    <w:basedOn w:val="a"/>
    <w:next w:val="a"/>
    <w:link w:val="31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semiHidden/>
    <w:unhideWhenUsed/>
    <w:qFormat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qFormat/>
    <w:pPr>
      <w:spacing w:after="120" w:line="480" w:lineRule="auto"/>
    </w:pPr>
  </w:style>
  <w:style w:type="paragraph" w:styleId="a4">
    <w:name w:val="annotation text"/>
    <w:basedOn w:val="a"/>
    <w:link w:val="a5"/>
    <w:qFormat/>
    <w:rPr>
      <w:sz w:val="20"/>
      <w:szCs w:val="20"/>
    </w:rPr>
  </w:style>
  <w:style w:type="paragraph" w:styleId="a6">
    <w:name w:val="annotation subject"/>
    <w:basedOn w:val="a4"/>
    <w:next w:val="a4"/>
    <w:link w:val="a7"/>
    <w:qFormat/>
    <w:rPr>
      <w:b/>
      <w:bCs/>
    </w:rPr>
  </w:style>
  <w:style w:type="paragraph" w:styleId="a8">
    <w:name w:val="header"/>
    <w:basedOn w:val="a"/>
    <w:link w:val="a9"/>
    <w:qFormat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a">
    <w:name w:val="Body Text"/>
    <w:basedOn w:val="a"/>
    <w:link w:val="ab"/>
    <w:qFormat/>
    <w:pPr>
      <w:jc w:val="center"/>
    </w:pPr>
    <w:rPr>
      <w:szCs w:val="24"/>
    </w:rPr>
  </w:style>
  <w:style w:type="paragraph" w:styleId="32">
    <w:name w:val="toc 3"/>
    <w:basedOn w:val="a"/>
    <w:next w:val="a"/>
    <w:uiPriority w:val="39"/>
    <w:qFormat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styleId="ac">
    <w:name w:val="Body Text Indent"/>
    <w:basedOn w:val="a"/>
    <w:link w:val="ad"/>
    <w:unhideWhenUsed/>
    <w:qFormat/>
    <w:pPr>
      <w:spacing w:after="120"/>
      <w:ind w:left="283"/>
    </w:pPr>
    <w:rPr>
      <w:sz w:val="24"/>
      <w:szCs w:val="24"/>
    </w:rPr>
  </w:style>
  <w:style w:type="paragraph" w:styleId="3">
    <w:name w:val="List Bullet 3"/>
    <w:basedOn w:val="a"/>
    <w:qFormat/>
    <w:pPr>
      <w:numPr>
        <w:numId w:val="1"/>
      </w:numPr>
      <w:contextualSpacing/>
    </w:pPr>
  </w:style>
  <w:style w:type="paragraph" w:styleId="ae">
    <w:name w:val="Title"/>
    <w:basedOn w:val="a"/>
    <w:next w:val="a"/>
    <w:link w:val="af"/>
    <w:qFormat/>
    <w:pPr>
      <w:jc w:val="center"/>
    </w:pPr>
    <w:rPr>
      <w:b/>
      <w:sz w:val="36"/>
      <w:szCs w:val="20"/>
    </w:rPr>
  </w:style>
  <w:style w:type="paragraph" w:styleId="af0">
    <w:name w:val="footer"/>
    <w:basedOn w:val="a"/>
    <w:link w:val="af1"/>
    <w:qFormat/>
    <w:pPr>
      <w:tabs>
        <w:tab w:val="center" w:pos="4153"/>
        <w:tab w:val="right" w:pos="8306"/>
      </w:tabs>
    </w:pPr>
    <w:rPr>
      <w:sz w:val="24"/>
      <w:szCs w:val="20"/>
    </w:rPr>
  </w:style>
  <w:style w:type="paragraph" w:styleId="af2">
    <w:name w:val="Normal (Web)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styleId="af3">
    <w:name w:val="Subtitle"/>
    <w:basedOn w:val="a"/>
    <w:link w:val="af4"/>
    <w:qFormat/>
    <w:pPr>
      <w:jc w:val="center"/>
    </w:pPr>
    <w:rPr>
      <w:b/>
      <w:bCs/>
      <w:caps/>
      <w:sz w:val="32"/>
      <w:szCs w:val="20"/>
    </w:rPr>
  </w:style>
  <w:style w:type="character" w:styleId="af5">
    <w:name w:val="footnote reference"/>
    <w:semiHidden/>
    <w:qFormat/>
    <w:rPr>
      <w:vertAlign w:val="superscript"/>
    </w:rPr>
  </w:style>
  <w:style w:type="character" w:styleId="af6">
    <w:name w:val="annotation reference"/>
    <w:qFormat/>
    <w:rPr>
      <w:sz w:val="16"/>
      <w:szCs w:val="16"/>
    </w:rPr>
  </w:style>
  <w:style w:type="character" w:styleId="af7">
    <w:name w:val="Emphasis"/>
    <w:basedOn w:val="a0"/>
    <w:uiPriority w:val="20"/>
    <w:qFormat/>
    <w:rPr>
      <w:i/>
      <w:iCs/>
    </w:rPr>
  </w:style>
  <w:style w:type="character" w:styleId="af8">
    <w:name w:val="Hyperlink"/>
    <w:uiPriority w:val="99"/>
    <w:qFormat/>
    <w:rPr>
      <w:color w:val="0000FF"/>
      <w:u w:val="single"/>
    </w:rPr>
  </w:style>
  <w:style w:type="character" w:styleId="af9">
    <w:name w:val="Strong"/>
    <w:qFormat/>
    <w:rPr>
      <w:b/>
      <w:bCs/>
    </w:rPr>
  </w:style>
  <w:style w:type="paragraph" w:customStyle="1" w:styleId="ConsPlusNormal">
    <w:name w:val="ConsPlusNormal"/>
    <w:link w:val="ConsPlusNormal0"/>
    <w:qFormat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10">
    <w:name w:val="Знак Знак1 Знак Знак Знак Знак Знак Знак Знак Знак Знак Знак"/>
    <w:basedOn w:val="a"/>
    <w:qFormat/>
    <w:pPr>
      <w:widowControl w:val="0"/>
      <w:adjustRightInd w:val="0"/>
      <w:spacing w:line="240" w:lineRule="exact"/>
      <w:jc w:val="right"/>
    </w:pPr>
    <w:rPr>
      <w:sz w:val="20"/>
      <w:szCs w:val="20"/>
      <w:lang w:val="en-GB" w:eastAsia="en-US"/>
    </w:rPr>
  </w:style>
  <w:style w:type="character" w:customStyle="1" w:styleId="afa">
    <w:name w:val="Основной текст_"/>
    <w:link w:val="11"/>
    <w:qFormat/>
    <w:locked/>
    <w:rPr>
      <w:sz w:val="26"/>
      <w:szCs w:val="26"/>
      <w:shd w:val="clear" w:color="auto" w:fill="FFFFFF"/>
      <w:lang w:bidi="ar-SA"/>
    </w:rPr>
  </w:style>
  <w:style w:type="paragraph" w:customStyle="1" w:styleId="11">
    <w:name w:val="Основной текст1"/>
    <w:basedOn w:val="a"/>
    <w:link w:val="afa"/>
    <w:qFormat/>
    <w:pPr>
      <w:shd w:val="clear" w:color="auto" w:fill="FFFFFF"/>
      <w:spacing w:after="420" w:line="0" w:lineRule="atLeast"/>
    </w:pPr>
    <w:rPr>
      <w:sz w:val="26"/>
      <w:szCs w:val="26"/>
      <w:shd w:val="clear" w:color="auto" w:fill="FFFFFF"/>
    </w:rPr>
  </w:style>
  <w:style w:type="paragraph" w:customStyle="1" w:styleId="12">
    <w:name w:val="заголовок 1"/>
    <w:basedOn w:val="a"/>
    <w:next w:val="a"/>
    <w:qFormat/>
    <w:pPr>
      <w:keepNext/>
      <w:outlineLvl w:val="0"/>
    </w:pPr>
    <w:rPr>
      <w:szCs w:val="20"/>
    </w:rPr>
  </w:style>
  <w:style w:type="paragraph" w:customStyle="1" w:styleId="afb">
    <w:name w:val="Знак"/>
    <w:basedOn w:val="a"/>
    <w:qFormat/>
    <w:pPr>
      <w:spacing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1">
    <w:name w:val="Заголовок 3 Знак"/>
    <w:link w:val="30"/>
    <w:qFormat/>
    <w:locked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customStyle="1" w:styleId="t">
    <w:name w:val="t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13">
    <w:name w:val="Абзац списка1"/>
    <w:basedOn w:val="a"/>
    <w:qFormat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ConsPlusNonformat">
    <w:name w:val="ConsPlusNonformat"/>
    <w:qFormat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b">
    <w:name w:val="Основной текст Знак"/>
    <w:link w:val="aa"/>
    <w:semiHidden/>
    <w:qFormat/>
    <w:locked/>
    <w:rPr>
      <w:sz w:val="28"/>
      <w:szCs w:val="24"/>
      <w:lang w:val="ru-RU" w:eastAsia="ru-RU" w:bidi="ar-SA"/>
    </w:rPr>
  </w:style>
  <w:style w:type="character" w:customStyle="1" w:styleId="a9">
    <w:name w:val="Верхний колонтитул Знак"/>
    <w:link w:val="a8"/>
    <w:qFormat/>
    <w:locked/>
    <w:rPr>
      <w:lang w:val="ru-RU" w:eastAsia="ru-RU" w:bidi="ar-SA"/>
    </w:rPr>
  </w:style>
  <w:style w:type="paragraph" w:customStyle="1" w:styleId="14">
    <w:name w:val="Без интервала1"/>
    <w:qFormat/>
    <w:rPr>
      <w:rFonts w:ascii="Calibri" w:hAnsi="Calibri"/>
      <w:sz w:val="22"/>
      <w:szCs w:val="22"/>
      <w:lang w:eastAsia="en-US"/>
    </w:rPr>
  </w:style>
  <w:style w:type="paragraph" w:customStyle="1" w:styleId="110">
    <w:name w:val="Абзац списка11"/>
    <w:basedOn w:val="a"/>
    <w:qFormat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">
    <w:name w:val="Название Знак"/>
    <w:link w:val="ae"/>
    <w:qFormat/>
    <w:rPr>
      <w:b/>
      <w:sz w:val="36"/>
    </w:rPr>
  </w:style>
  <w:style w:type="paragraph" w:customStyle="1" w:styleId="afc">
    <w:name w:val="Стиль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ConsPlusNormal0">
    <w:name w:val="ConsPlusNormal Знак"/>
    <w:link w:val="ConsPlusNormal"/>
    <w:qFormat/>
    <w:locked/>
    <w:rPr>
      <w:rFonts w:ascii="Arial" w:hAnsi="Arial" w:cs="Arial"/>
    </w:rPr>
  </w:style>
  <w:style w:type="paragraph" w:customStyle="1" w:styleId="afd">
    <w:name w:val="подпись к объекту"/>
    <w:basedOn w:val="a"/>
    <w:next w:val="a"/>
    <w:qFormat/>
    <w:pPr>
      <w:tabs>
        <w:tab w:val="left" w:pos="3060"/>
      </w:tabs>
      <w:spacing w:line="240" w:lineRule="atLeast"/>
      <w:jc w:val="center"/>
    </w:pPr>
    <w:rPr>
      <w:b/>
      <w:bCs/>
      <w:caps/>
    </w:rPr>
  </w:style>
  <w:style w:type="character" w:customStyle="1" w:styleId="af1">
    <w:name w:val="Нижний колонтитул Знак"/>
    <w:link w:val="af0"/>
    <w:qFormat/>
    <w:rPr>
      <w:sz w:val="24"/>
    </w:rPr>
  </w:style>
  <w:style w:type="paragraph" w:styleId="afe">
    <w:name w:val="No Spacing"/>
    <w:link w:val="aff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f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3">
    <w:name w:val="Style 3"/>
    <w:qFormat/>
    <w:pPr>
      <w:widowControl w:val="0"/>
      <w:autoSpaceDE w:val="0"/>
      <w:autoSpaceDN w:val="0"/>
      <w:spacing w:line="206" w:lineRule="auto"/>
      <w:ind w:right="72" w:firstLine="720"/>
      <w:jc w:val="both"/>
    </w:pPr>
    <w:rPr>
      <w:rFonts w:ascii="Arial" w:hAnsi="Arial" w:cs="Arial"/>
      <w:sz w:val="30"/>
      <w:szCs w:val="30"/>
      <w:lang w:val="en-US"/>
    </w:rPr>
  </w:style>
  <w:style w:type="paragraph" w:customStyle="1" w:styleId="Style2">
    <w:name w:val="Style 2"/>
    <w:qFormat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1">
    <w:name w:val="Character Style 1"/>
    <w:qFormat/>
    <w:rPr>
      <w:rFonts w:ascii="Arial" w:hAnsi="Arial" w:cs="Arial" w:hint="default"/>
      <w:sz w:val="30"/>
    </w:rPr>
  </w:style>
  <w:style w:type="character" w:customStyle="1" w:styleId="ad">
    <w:name w:val="Основной текст с отступом Знак"/>
    <w:link w:val="ac"/>
    <w:qFormat/>
    <w:rPr>
      <w:sz w:val="24"/>
      <w:szCs w:val="24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15">
    <w:name w:val="Стиль1 Знак"/>
    <w:next w:val="3"/>
    <w:qFormat/>
    <w:pPr>
      <w:autoSpaceDE w:val="0"/>
      <w:autoSpaceDN w:val="0"/>
      <w:adjustRightInd w:val="0"/>
      <w:ind w:right="-850" w:firstLine="540"/>
      <w:jc w:val="both"/>
    </w:pPr>
  </w:style>
  <w:style w:type="paragraph" w:customStyle="1" w:styleId="ConsTitle">
    <w:name w:val="ConsTitle"/>
    <w:qFormat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qFormat/>
    <w:rPr>
      <w:rFonts w:ascii="Arial" w:hAnsi="Arial" w:cs="Arial" w:hint="default"/>
      <w:strike/>
      <w:sz w:val="28"/>
      <w:szCs w:val="28"/>
      <w:lang w:val="ru-RU" w:eastAsia="ru-RU"/>
    </w:rPr>
  </w:style>
  <w:style w:type="character" w:customStyle="1" w:styleId="a5">
    <w:name w:val="Текст примечания Знак"/>
    <w:basedOn w:val="a0"/>
    <w:link w:val="a4"/>
    <w:qFormat/>
  </w:style>
  <w:style w:type="character" w:customStyle="1" w:styleId="a7">
    <w:name w:val="Тема примечания Знак"/>
    <w:link w:val="a6"/>
    <w:qFormat/>
    <w:rPr>
      <w:b/>
      <w:bCs/>
    </w:rPr>
  </w:style>
  <w:style w:type="character" w:customStyle="1" w:styleId="blk">
    <w:name w:val="blk"/>
    <w:uiPriority w:val="99"/>
    <w:qFormat/>
    <w:rPr>
      <w:rFonts w:ascii="Times New Roman" w:hAnsi="Times New Roman" w:cs="Times New Roman" w:hint="default"/>
    </w:rPr>
  </w:style>
  <w:style w:type="paragraph" w:customStyle="1" w:styleId="aff1">
    <w:name w:val="Содержимое таблицы"/>
    <w:basedOn w:val="a"/>
    <w:qFormat/>
    <w:pPr>
      <w:widowControl w:val="0"/>
      <w:suppressLineNumbers/>
      <w:suppressAutoHyphens/>
    </w:pPr>
    <w:rPr>
      <w:rFonts w:eastAsia="Lucida Sans Unicode"/>
      <w:kern w:val="1"/>
      <w:sz w:val="24"/>
      <w:szCs w:val="24"/>
    </w:rPr>
  </w:style>
  <w:style w:type="character" w:customStyle="1" w:styleId="60">
    <w:name w:val="Заголовок 6 Знак"/>
    <w:link w:val="6"/>
    <w:semiHidden/>
    <w:qFormat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p6">
    <w:name w:val="p6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8">
    <w:name w:val="p8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3">
    <w:name w:val="p3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9">
    <w:name w:val="p9"/>
    <w:basedOn w:val="a"/>
    <w:qFormat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qFormat/>
  </w:style>
  <w:style w:type="paragraph" w:customStyle="1" w:styleId="p10">
    <w:name w:val="p10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qFormat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qFormat/>
  </w:style>
  <w:style w:type="paragraph" w:customStyle="1" w:styleId="p22">
    <w:name w:val="p22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24">
    <w:name w:val="p24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25">
    <w:name w:val="p25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26">
    <w:name w:val="p26"/>
    <w:basedOn w:val="a"/>
    <w:qFormat/>
    <w:pPr>
      <w:spacing w:before="100" w:beforeAutospacing="1" w:after="100" w:afterAutospacing="1"/>
    </w:pPr>
    <w:rPr>
      <w:sz w:val="24"/>
      <w:szCs w:val="24"/>
    </w:rPr>
  </w:style>
  <w:style w:type="character" w:customStyle="1" w:styleId="s3">
    <w:name w:val="s3"/>
    <w:qFormat/>
  </w:style>
  <w:style w:type="paragraph" w:customStyle="1" w:styleId="p28">
    <w:name w:val="p28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29">
    <w:name w:val="p29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30">
    <w:name w:val="p30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31">
    <w:name w:val="p31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32">
    <w:name w:val="p32"/>
    <w:basedOn w:val="a"/>
    <w:qFormat/>
    <w:pPr>
      <w:spacing w:before="100" w:beforeAutospacing="1" w:after="100" w:afterAutospacing="1"/>
    </w:pPr>
    <w:rPr>
      <w:sz w:val="24"/>
      <w:szCs w:val="24"/>
    </w:rPr>
  </w:style>
  <w:style w:type="character" w:customStyle="1" w:styleId="s4">
    <w:name w:val="s4"/>
    <w:qFormat/>
  </w:style>
  <w:style w:type="paragraph" w:customStyle="1" w:styleId="p33">
    <w:name w:val="p33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34">
    <w:name w:val="p34"/>
    <w:basedOn w:val="a"/>
    <w:qFormat/>
    <w:pPr>
      <w:spacing w:before="100" w:beforeAutospacing="1" w:after="100" w:afterAutospacing="1"/>
    </w:pPr>
    <w:rPr>
      <w:sz w:val="24"/>
      <w:szCs w:val="24"/>
    </w:rPr>
  </w:style>
  <w:style w:type="paragraph" w:customStyle="1" w:styleId="p35">
    <w:name w:val="p35"/>
    <w:basedOn w:val="a"/>
    <w:qFormat/>
    <w:pPr>
      <w:spacing w:before="100" w:beforeAutospacing="1" w:after="100" w:afterAutospacing="1"/>
    </w:pPr>
    <w:rPr>
      <w:sz w:val="24"/>
      <w:szCs w:val="24"/>
    </w:rPr>
  </w:style>
  <w:style w:type="character" w:customStyle="1" w:styleId="s5">
    <w:name w:val="s5"/>
    <w:qFormat/>
  </w:style>
  <w:style w:type="character" w:customStyle="1" w:styleId="s6">
    <w:name w:val="s6"/>
    <w:qFormat/>
  </w:style>
  <w:style w:type="character" w:customStyle="1" w:styleId="s7">
    <w:name w:val="s7"/>
    <w:qFormat/>
  </w:style>
  <w:style w:type="character" w:customStyle="1" w:styleId="80">
    <w:name w:val="Заголовок 8 Знак"/>
    <w:link w:val="8"/>
    <w:semiHidden/>
    <w:qFormat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16">
    <w:name w:val="Название1"/>
    <w:qFormat/>
    <w:pPr>
      <w:jc w:val="center"/>
    </w:pPr>
    <w:rPr>
      <w:rFonts w:ascii="Arial" w:hAnsi="Arial"/>
      <w:sz w:val="24"/>
    </w:rPr>
  </w:style>
  <w:style w:type="paragraph" w:customStyle="1" w:styleId="aff2">
    <w:name w:val="для проектов"/>
    <w:basedOn w:val="a"/>
    <w:semiHidden/>
    <w:qFormat/>
    <w:pPr>
      <w:spacing w:line="360" w:lineRule="auto"/>
      <w:ind w:firstLine="709"/>
      <w:jc w:val="both"/>
    </w:pPr>
    <w:rPr>
      <w:szCs w:val="20"/>
    </w:rPr>
  </w:style>
  <w:style w:type="paragraph" w:customStyle="1" w:styleId="17">
    <w:name w:val="Обычный1"/>
    <w:qFormat/>
    <w:pPr>
      <w:widowControl w:val="0"/>
      <w:snapToGrid w:val="0"/>
    </w:pPr>
  </w:style>
  <w:style w:type="paragraph" w:customStyle="1" w:styleId="210">
    <w:name w:val="Заголовок 21"/>
    <w:basedOn w:val="17"/>
    <w:next w:val="17"/>
    <w:qFormat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20">
    <w:name w:val="Заголовок 2 Знак"/>
    <w:link w:val="2"/>
    <w:uiPriority w:val="99"/>
    <w:qFormat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22">
    <w:name w:val="Основной текст 2 Знак"/>
    <w:link w:val="21"/>
    <w:qFormat/>
    <w:rPr>
      <w:sz w:val="28"/>
      <w:szCs w:val="28"/>
    </w:rPr>
  </w:style>
  <w:style w:type="character" w:customStyle="1" w:styleId="af4">
    <w:name w:val="Подзаголовок Знак"/>
    <w:link w:val="af3"/>
    <w:qFormat/>
    <w:rPr>
      <w:b/>
      <w:bCs/>
      <w:caps/>
      <w:sz w:val="32"/>
    </w:rPr>
  </w:style>
  <w:style w:type="character" w:customStyle="1" w:styleId="apple-converted-space">
    <w:name w:val="apple-converted-space"/>
    <w:basedOn w:val="a0"/>
  </w:style>
  <w:style w:type="paragraph" w:customStyle="1" w:styleId="Style30">
    <w:name w:val="_Style 3"/>
    <w:basedOn w:val="a"/>
    <w:next w:val="ae"/>
    <w:qFormat/>
    <w:pPr>
      <w:spacing w:after="0" w:line="240" w:lineRule="auto"/>
      <w:jc w:val="center"/>
    </w:pPr>
    <w:rPr>
      <w:sz w:val="24"/>
      <w:szCs w:val="20"/>
    </w:rPr>
  </w:style>
  <w:style w:type="character" w:customStyle="1" w:styleId="aff">
    <w:name w:val="Без интервала Знак"/>
    <w:basedOn w:val="a0"/>
    <w:link w:val="afe"/>
    <w:uiPriority w:val="1"/>
    <w:locked/>
    <w:rsid w:val="00C37D84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925</Words>
  <Characters>5276</Characters>
  <Application>Microsoft Office Word</Application>
  <DocSecurity>0</DocSecurity>
  <Lines>43</Lines>
  <Paragraphs>12</Paragraphs>
  <ScaleCrop>false</ScaleCrop>
  <Company/>
  <LinksUpToDate>false</LinksUpToDate>
  <CharactersWithSpaces>6189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ОРЛОВСКИЙ ВЕСТНИК</dc:title>
  <dc:creator>Владелец</dc:creator>
  <cp:lastModifiedBy>2019-2</cp:lastModifiedBy>
  <cp:revision>18</cp:revision>
  <cp:lastPrinted>2021-01-12T02:22:00Z</cp:lastPrinted>
  <dcterms:created xsi:type="dcterms:W3CDTF">2016-12-27T07:27:00Z</dcterms:created>
  <dcterms:modified xsi:type="dcterms:W3CDTF">2021-01-24T14:35:00Z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