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ED" w:rsidRPr="005054DD" w:rsidRDefault="00CE1BED" w:rsidP="00CE1BE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CE1BED" w:rsidRPr="005054DD" w:rsidRDefault="00CE1BED" w:rsidP="00CE1BED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E1BED" w:rsidRPr="005054DD" w:rsidRDefault="00CE1BED" w:rsidP="00CE1BED">
      <w:pPr>
        <w:pStyle w:val="a3"/>
        <w:jc w:val="center"/>
        <w:rPr>
          <w:rFonts w:ascii="Times New Roman" w:hAnsi="Times New Roman"/>
          <w:sz w:val="56"/>
          <w:szCs w:val="56"/>
          <w:lang w:val="ru-RU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  <w:lang w:val="ru-RU"/>
        </w:rPr>
        <w:t>ВАРАКСИНСКИЙ ВЕСТНИК</w:t>
      </w:r>
    </w:p>
    <w:p w:rsidR="00CE1BED" w:rsidRPr="005054DD" w:rsidRDefault="00CE1BED" w:rsidP="00CE1BE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5054DD">
        <w:rPr>
          <w:rFonts w:ascii="Times New Roman" w:hAnsi="Times New Roman"/>
          <w:i/>
          <w:sz w:val="24"/>
          <w:szCs w:val="24"/>
          <w:lang w:val="ru-RU"/>
        </w:rPr>
        <w:t>_____________________________________________________________________________</w:t>
      </w:r>
    </w:p>
    <w:p w:rsidR="00CE1BED" w:rsidRPr="005054DD" w:rsidRDefault="00CE1BED" w:rsidP="00CE1BE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054DD">
        <w:rPr>
          <w:rFonts w:ascii="Times New Roman" w:hAnsi="Times New Roman"/>
          <w:b/>
          <w:bCs/>
          <w:sz w:val="24"/>
          <w:szCs w:val="24"/>
          <w:lang w:val="ru-RU"/>
        </w:rPr>
        <w:t>*</w:t>
      </w:r>
      <w:r w:rsidRPr="005054DD">
        <w:rPr>
          <w:rFonts w:ascii="Times New Roman" w:hAnsi="Times New Roman"/>
          <w:sz w:val="24"/>
          <w:szCs w:val="24"/>
          <w:lang w:val="ru-RU"/>
        </w:rPr>
        <w:t>издаётся с 30.04.2008 года** бесплатный</w:t>
      </w:r>
    </w:p>
    <w:p w:rsidR="00CE1BED" w:rsidRPr="005054DD" w:rsidRDefault="00CE1BED" w:rsidP="00CE1BED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054D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CE1BED" w:rsidRPr="005054DD" w:rsidRDefault="00CE1BED" w:rsidP="00CE1BE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E1BED" w:rsidRDefault="00CE1BED" w:rsidP="00CE1BE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25.12</w:t>
      </w:r>
      <w:r w:rsidRPr="005054DD">
        <w:rPr>
          <w:rFonts w:ascii="Times New Roman" w:hAnsi="Times New Roman"/>
          <w:sz w:val="28"/>
          <w:szCs w:val="28"/>
          <w:lang w:val="ru-RU"/>
        </w:rPr>
        <w:t xml:space="preserve">.2020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№ 332</w:t>
      </w:r>
    </w:p>
    <w:p w:rsidR="00CE1BED" w:rsidRDefault="00CE1BED" w:rsidP="00CE1BE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E1BED" w:rsidRDefault="00CE1BED" w:rsidP="00CE1BE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E1BED" w:rsidRPr="00CE1BED" w:rsidRDefault="00CE1BED" w:rsidP="00CE1BED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CE1BED">
        <w:rPr>
          <w:rFonts w:ascii="Times New Roman" w:hAnsi="Times New Roman"/>
          <w:b/>
          <w:sz w:val="28"/>
          <w:szCs w:val="28"/>
          <w:lang w:val="ru-RU"/>
        </w:rPr>
        <w:t>Работа органов прокуратуры</w:t>
      </w:r>
    </w:p>
    <w:p w:rsidR="00CE1BED" w:rsidRPr="00BF661F" w:rsidRDefault="00CE1BED" w:rsidP="00CE1B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61F">
        <w:rPr>
          <w:rFonts w:ascii="Times New Roman" w:hAnsi="Times New Roman"/>
          <w:sz w:val="28"/>
          <w:szCs w:val="28"/>
        </w:rPr>
        <w:t>Прокуратурой Кыштовского района проведена проверка соблюдение санитарно-эпидемиологического законодательства в деятельности продуктового склада-магазина «Низкоцен» ООО «Холлифуд», ИП Бурмистровой В.Г., ИП Хайридиновым С.А.</w:t>
      </w:r>
    </w:p>
    <w:p w:rsidR="00CE1BED" w:rsidRPr="00BF661F" w:rsidRDefault="00CE1BED" w:rsidP="00CE1BE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dst29"/>
      <w:bookmarkEnd w:id="0"/>
      <w:r w:rsidRPr="00BF661F">
        <w:rPr>
          <w:rFonts w:ascii="Times New Roman" w:hAnsi="Times New Roman" w:cs="Times New Roman"/>
          <w:sz w:val="28"/>
          <w:szCs w:val="28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продуктовом складе - магазине «Низкоцен», расположенного по адресу: Новосибирская область, с. Кыштовка, ул. Ленина, 70, принадлежащего ООО «Холлифуд», выявлены нарушения: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отсутствует оборудование для обеззараживания воздуха (бактерицидные лампы, рецеркуляторы), что является нарушением санитарно-эпидемиологических правил СПЗ.1.3597-20 «Профилактика новой коронавирусной инфекции ст.11 Федерального закона от 30.03.1999г № 52-ФЗ.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на имя директора </w:t>
      </w:r>
      <w:r w:rsidRPr="00BF661F">
        <w:rPr>
          <w:rFonts w:ascii="Times New Roman" w:hAnsi="Times New Roman" w:cs="Times New Roman"/>
          <w:sz w:val="28"/>
          <w:szCs w:val="28"/>
        </w:rPr>
        <w:t>ООО «Холлифуд» внесено представление, в отношении должностного лица – управляющего складом-магазином «Низкоцен» Торопова А.А. вынесено постановление о возбуждении дела об административном правонарушении, предусмотренного ч. 2 ст. 6.3 КоАП РФ.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sz w:val="28"/>
          <w:szCs w:val="28"/>
        </w:rPr>
        <w:t>Венгеровским районным судом Новосибирской области данное постановление рассмотрено - Торопов А.А. признан виновным в совершении административного правонарушения, предусмотренного ч. 2 ст. 6.3 КоАП РФ, назначено наказание в виде штрафа 50 000 рублей.</w:t>
      </w:r>
    </w:p>
    <w:p w:rsidR="00CE1BED" w:rsidRPr="00BF661F" w:rsidRDefault="00CE1BED" w:rsidP="00CE1BED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«Восход», расположенного по адресу: Новосибирская область, с. Кыштовка, ул. Каклемина, 6, принадлежащего индивидуальному предпринимателю ХайридиновуСалихАвхадиевичу, выявлены нарушения:</w:t>
      </w:r>
    </w:p>
    <w:p w:rsidR="00CE1BED" w:rsidRPr="00BF661F" w:rsidRDefault="00CE1BED" w:rsidP="00CE1BED">
      <w:pPr>
        <w:pStyle w:val="1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-отсутствует журнал регистрации и контроля работы оборудования по обеззараживанию воздуха (рециркулятор) в котором должны быть </w:t>
      </w: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отображены сведения, в том числе условия и режимы его работы, а также контролируемые параметры, регламентируемые руководством Р 3.5.1904-04, что является нарушением п.4.4 СПЗ.1.3597-20, ст. 11 Федерального закона от 30.03.1999г №52-ФЗ. «О санитарно-эпидемиологическом благополучии населения»;</w:t>
      </w:r>
    </w:p>
    <w:p w:rsidR="00CE1BED" w:rsidRPr="00BF661F" w:rsidRDefault="00CE1BED" w:rsidP="00CE1BED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отсутствует документация по организации выявления лиц с признаками инфекционных заболеваний при приходе на работу (журнал регистрации термометрии работников), что является нарушением п.4.4 СПЗ.1.3597-20).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</w:t>
      </w:r>
      <w:r w:rsidRPr="00BF661F">
        <w:rPr>
          <w:rFonts w:ascii="Times New Roman" w:hAnsi="Times New Roman" w:cs="Times New Roman"/>
          <w:sz w:val="28"/>
          <w:szCs w:val="28"/>
        </w:rPr>
        <w:t>в отношении ИП Хайридинова С.А.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>Венгеровским районным судом Новосибирской области данное постановление рассмотрено - ИП Хайридинова С.А. признан виновным в совершении административного правонарушения, предусмотренного ч. 2 ст. 6.3 КоАП РФ, назначено наказание в виде административного приостановления деятельности в виде осуществления торговли на срок 1 сутки.</w:t>
      </w:r>
    </w:p>
    <w:p w:rsidR="00CE1BED" w:rsidRPr="00BF661F" w:rsidRDefault="00CE1BED" w:rsidP="00CE1B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661F">
        <w:rPr>
          <w:rFonts w:ascii="Times New Roman" w:hAnsi="Times New Roman" w:cs="Times New Roman"/>
          <w:sz w:val="28"/>
          <w:szCs w:val="24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«Уют», расположенного по адресу: Новосибирская область, с. Кыштовка, ул. Кооперативная, 11, принадлежащего индивидуальному предпринимателю Бурмистровой Валентине Георгиевне, выявлены нарушения: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29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>- отсутствует оборудование для обеззараживания воздуха (бактерицидные лампы, рециркуляторы), что является нарушением п.4.4 санитарно- эпидемиологических правил СПЗ.1.3597-20 «Профилактика новой коронавирусной инфекции (</w:t>
      </w:r>
      <w:r w:rsidRPr="00BF661F">
        <w:rPr>
          <w:rFonts w:ascii="Times New Roman" w:hAnsi="Times New Roman" w:cs="Times New Roman"/>
          <w:sz w:val="28"/>
          <w:szCs w:val="24"/>
        </w:rPr>
        <w:t>covid-19</w:t>
      </w:r>
      <w:r w:rsidRPr="00BF661F">
        <w:rPr>
          <w:rFonts w:ascii="Times New Roman" w:hAnsi="Times New Roman" w:cs="Times New Roman"/>
          <w:color w:val="000000"/>
          <w:sz w:val="28"/>
          <w:szCs w:val="24"/>
          <w:lang w:bidi="ru-RU"/>
        </w:rPr>
        <w:t>), ст. 11 Федерального закона от З0.03.1999г№52-Ф3. «О санитарно-эпидемиологическом благополучии населения»;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  <w:lang w:bidi="ru-RU"/>
        </w:rPr>
        <w:t xml:space="preserve">Прокурором Кыштовского района по результатам проверки </w:t>
      </w:r>
      <w:r w:rsidRPr="00BF661F">
        <w:rPr>
          <w:rFonts w:ascii="Times New Roman" w:hAnsi="Times New Roman" w:cs="Times New Roman"/>
          <w:sz w:val="28"/>
          <w:szCs w:val="28"/>
        </w:rPr>
        <w:t>в отношении ИП Бурмистровой В.Г.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 xml:space="preserve">Венгеровским районным судом Новосибирской области данное постановление рассмотрено - ИП Бурмистрова В.Г. признана виновной в совершении административного правонарушения, предусмотренного ч. 2 ст. 6.3 КоАП РФ, назначено наказание в виде штрафа 50 000 рублей. </w:t>
      </w:r>
    </w:p>
    <w:p w:rsidR="00CE1BED" w:rsidRPr="00BF661F" w:rsidRDefault="00CE1BED" w:rsidP="00CE1BED">
      <w:pPr>
        <w:pStyle w:val="1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61F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прокурора – одно лицо привлечено к дисциплинарной ответственности.</w:t>
      </w:r>
    </w:p>
    <w:p w:rsidR="00CE1BED" w:rsidRPr="00CE1BED" w:rsidRDefault="00CE1BED" w:rsidP="00CE1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BED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CE1BED" w:rsidRDefault="00CE1BED" w:rsidP="00CE1B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E1BED">
        <w:rPr>
          <w:rFonts w:ascii="Times New Roman" w:hAnsi="Times New Roman" w:cs="Times New Roman"/>
          <w:sz w:val="28"/>
          <w:szCs w:val="28"/>
          <w:lang w:val="ru-RU"/>
        </w:rPr>
        <w:t>Кыштовского района</w:t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BE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Е.С. Жарикова</w:t>
      </w:r>
    </w:p>
    <w:p w:rsidR="00CE1BED" w:rsidRPr="00CE1BED" w:rsidRDefault="00CE1BED" w:rsidP="00CE1B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E1BED" w:rsidRPr="00CE1BED" w:rsidRDefault="00CE1BED" w:rsidP="00CE1B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ED">
        <w:rPr>
          <w:rFonts w:ascii="Times New Roman" w:hAnsi="Times New Roman" w:cs="Times New Roman"/>
          <w:sz w:val="28"/>
          <w:szCs w:val="28"/>
        </w:rPr>
        <w:lastRenderedPageBreak/>
        <w:t>Прокуратурой Кыштовского 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2020 г.</w:t>
      </w:r>
    </w:p>
    <w:p w:rsidR="00CE1BED" w:rsidRPr="00CB6A5A" w:rsidRDefault="00CE1BED" w:rsidP="00CE1BED">
      <w:pPr>
        <w:autoSpaceDE w:val="0"/>
        <w:autoSpaceDN w:val="0"/>
        <w:adjustRightInd w:val="0"/>
        <w:ind w:firstLine="680"/>
        <w:jc w:val="both"/>
        <w:rPr>
          <w:rFonts w:eastAsiaTheme="minorHAnsi"/>
          <w:bCs/>
          <w:sz w:val="28"/>
          <w:lang w:eastAsia="en-US"/>
        </w:rPr>
      </w:pPr>
      <w:r w:rsidRPr="00CB6A5A">
        <w:rPr>
          <w:rFonts w:ascii="Times New Roman" w:eastAsiaTheme="minorHAnsi" w:hAnsi="Times New Roman" w:cs="Times New Roman"/>
          <w:bCs/>
          <w:sz w:val="28"/>
          <w:szCs w:val="20"/>
          <w:lang w:eastAsia="en-US"/>
        </w:rPr>
        <w:t>Статья 228</w:t>
      </w:r>
      <w:r>
        <w:rPr>
          <w:rFonts w:ascii="Times New Roman" w:eastAsiaTheme="minorHAnsi" w:hAnsi="Times New Roman" w:cs="Times New Roman"/>
          <w:bCs/>
          <w:sz w:val="28"/>
          <w:szCs w:val="20"/>
          <w:lang w:eastAsia="en-US"/>
        </w:rPr>
        <w:t xml:space="preserve"> Уголовного кодекса РФ -н</w:t>
      </w:r>
      <w:r w:rsidRPr="00CB6A5A">
        <w:rPr>
          <w:rFonts w:ascii="Times New Roman" w:eastAsiaTheme="minorHAnsi" w:hAnsi="Times New Roman" w:cs="Times New Roman"/>
          <w:bCs/>
          <w:sz w:val="28"/>
          <w:szCs w:val="20"/>
          <w:lang w:eastAsia="en-US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eastAsiaTheme="minorHAnsi" w:hAnsi="Times New Roman" w:cs="Times New Roman"/>
          <w:bCs/>
          <w:sz w:val="28"/>
          <w:szCs w:val="20"/>
          <w:lang w:eastAsia="en-US"/>
        </w:rPr>
        <w:t>.</w:t>
      </w:r>
    </w:p>
    <w:p w:rsidR="00CE1BED" w:rsidRPr="00CE1BED" w:rsidRDefault="00CE1BED" w:rsidP="00CE1BE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ED">
        <w:rPr>
          <w:rFonts w:ascii="Times New Roman" w:hAnsi="Times New Roman" w:cs="Times New Roman"/>
          <w:sz w:val="28"/>
          <w:szCs w:val="28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 w:rsidR="00CE1BED" w:rsidRDefault="00CE1BED" w:rsidP="00CE1BED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Установлено, что на территории с. Кыштовка в</w:t>
      </w:r>
      <w:r w:rsidRPr="00232C43">
        <w:rPr>
          <w:rStyle w:val="FontStyle13"/>
          <w:sz w:val="28"/>
          <w:szCs w:val="28"/>
        </w:rPr>
        <w:t>ерхушечные части растения конопля</w:t>
      </w:r>
      <w:r>
        <w:rPr>
          <w:rStyle w:val="FontStyle13"/>
          <w:sz w:val="28"/>
          <w:szCs w:val="28"/>
        </w:rPr>
        <w:t xml:space="preserve">собирались на берегу р. Тара, вблизи дома 1, </w:t>
      </w:r>
      <w:r w:rsidRPr="00232C43">
        <w:rPr>
          <w:rStyle w:val="FontStyle13"/>
          <w:sz w:val="28"/>
          <w:szCs w:val="28"/>
        </w:rPr>
        <w:t xml:space="preserve">ул. </w:t>
      </w:r>
      <w:r>
        <w:rPr>
          <w:rStyle w:val="FontStyle13"/>
          <w:sz w:val="28"/>
          <w:szCs w:val="28"/>
        </w:rPr>
        <w:t>Быткомбинат</w:t>
      </w:r>
      <w:r w:rsidRPr="00232C43">
        <w:rPr>
          <w:rStyle w:val="FontStyle13"/>
          <w:sz w:val="28"/>
          <w:szCs w:val="28"/>
        </w:rPr>
        <w:t>,с.</w:t>
      </w:r>
      <w:r>
        <w:rPr>
          <w:rStyle w:val="FontStyle13"/>
          <w:sz w:val="28"/>
          <w:szCs w:val="28"/>
        </w:rPr>
        <w:t xml:space="preserve"> Кыштовка</w:t>
      </w:r>
      <w:r w:rsidRPr="00232C43">
        <w:rPr>
          <w:rStyle w:val="FontStyle13"/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Кыштовский</w:t>
      </w:r>
      <w:r w:rsidRPr="00232C43">
        <w:rPr>
          <w:rStyle w:val="FontStyle13"/>
          <w:sz w:val="28"/>
          <w:szCs w:val="28"/>
        </w:rPr>
        <w:t xml:space="preserve"> район, Новосибирская область</w:t>
      </w:r>
      <w:r>
        <w:rPr>
          <w:rStyle w:val="FontStyle13"/>
          <w:sz w:val="28"/>
          <w:szCs w:val="28"/>
        </w:rPr>
        <w:t>.</w:t>
      </w:r>
    </w:p>
    <w:p w:rsidR="00CE1BED" w:rsidRPr="00232C43" w:rsidRDefault="00CE1BED" w:rsidP="00CE1BED">
      <w:pPr>
        <w:pStyle w:val="Style5"/>
        <w:widowControl/>
        <w:suppressAutoHyphens/>
        <w:spacing w:line="240" w:lineRule="auto"/>
        <w:ind w:right="-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Также преступления указанной категории совершались на территории с. Вараксино, с. Верх-Чекино.</w:t>
      </w:r>
    </w:p>
    <w:p w:rsidR="00CE1BED" w:rsidRDefault="00CE1BED" w:rsidP="00CE1BED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2C43">
        <w:rPr>
          <w:rFonts w:ascii="Times New Roman" w:hAnsi="Times New Roman"/>
          <w:sz w:val="28"/>
          <w:szCs w:val="28"/>
          <w:lang w:val="ru-RU"/>
        </w:rPr>
        <w:t xml:space="preserve">Нарушение требований вышеуказанного закона способствует расширению сырьевой базы дикорастущей конопли на территории </w:t>
      </w:r>
      <w:r>
        <w:rPr>
          <w:rFonts w:ascii="Times New Roman" w:hAnsi="Times New Roman"/>
          <w:sz w:val="28"/>
          <w:szCs w:val="28"/>
          <w:lang w:val="ru-RU"/>
        </w:rPr>
        <w:t>Кыштовскогорайона</w:t>
      </w:r>
      <w:r w:rsidRPr="00232C43">
        <w:rPr>
          <w:rFonts w:ascii="Times New Roman" w:hAnsi="Times New Roman"/>
          <w:sz w:val="28"/>
          <w:szCs w:val="28"/>
          <w:lang w:val="ru-RU"/>
        </w:rPr>
        <w:t xml:space="preserve"> и способствует совершению преступлений против здоровья населения и общественной нравственности.</w:t>
      </w:r>
    </w:p>
    <w:p w:rsidR="00CE1BED" w:rsidRPr="00CE1BED" w:rsidRDefault="00CE1BED" w:rsidP="00CE1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CE1BED">
        <w:rPr>
          <w:rFonts w:ascii="Times New Roman" w:hAnsi="Times New Roman" w:cs="Times New Roman"/>
          <w:sz w:val="28"/>
          <w:szCs w:val="28"/>
        </w:rPr>
        <w:t>В результате проведенного анализа прокурором района главам Кыштовского, Вараксинского, Ереминского сельсоветов Кыштовского района Новосибирской области внесены представления.</w:t>
      </w:r>
    </w:p>
    <w:p w:rsidR="00CE1BED" w:rsidRPr="00CE1BED" w:rsidRDefault="00CE1BED" w:rsidP="00CE1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BED" w:rsidRPr="00706C09" w:rsidRDefault="00CE1BED" w:rsidP="00706C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06C09">
        <w:rPr>
          <w:rFonts w:ascii="Times New Roman" w:hAnsi="Times New Roman" w:cs="Times New Roman"/>
          <w:sz w:val="28"/>
          <w:szCs w:val="28"/>
          <w:lang w:val="ru-RU"/>
        </w:rPr>
        <w:t xml:space="preserve">Помощник прокурора </w:t>
      </w:r>
    </w:p>
    <w:p w:rsidR="00CE1BED" w:rsidRPr="00706C09" w:rsidRDefault="00CE1BED" w:rsidP="00706C0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706C09">
        <w:rPr>
          <w:rFonts w:ascii="Times New Roman" w:hAnsi="Times New Roman" w:cs="Times New Roman"/>
          <w:sz w:val="28"/>
          <w:szCs w:val="28"/>
          <w:lang w:val="ru-RU"/>
        </w:rPr>
        <w:t>Кыштовского района</w:t>
      </w:r>
      <w:r w:rsidRPr="00706C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C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C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C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6C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Е.С. Жарикова</w:t>
      </w:r>
    </w:p>
    <w:p w:rsidR="00CE1BED" w:rsidRDefault="00CE1BED" w:rsidP="00CE1BED">
      <w:pPr>
        <w:suppressAutoHyphens/>
        <w:jc w:val="both"/>
        <w:rPr>
          <w:sz w:val="28"/>
          <w:szCs w:val="28"/>
        </w:rPr>
      </w:pPr>
    </w:p>
    <w:p w:rsidR="00706C09" w:rsidRDefault="00706C09" w:rsidP="00706C09">
      <w:pPr>
        <w:spacing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Противодействие терроризму в органах образования</w:t>
      </w:r>
    </w:p>
    <w:p w:rsidR="00706C09" w:rsidRPr="00706C09" w:rsidRDefault="00706C09" w:rsidP="00706C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6C09">
        <w:rPr>
          <w:rFonts w:ascii="Times New Roman" w:hAnsi="Times New Roman" w:cs="Times New Roman"/>
          <w:sz w:val="28"/>
          <w:szCs w:val="28"/>
        </w:rPr>
        <w:t>Прокуратурой Кыштовского района в ходе образовательных организаций установлено следующее.</w:t>
      </w:r>
    </w:p>
    <w:p w:rsidR="00706C09" w:rsidRPr="00706C09" w:rsidRDefault="00706C09" w:rsidP="00706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выявалены нарушения в </w:t>
      </w:r>
      <w:r w:rsidRPr="00706C09">
        <w:rPr>
          <w:rStyle w:val="cnsl"/>
          <w:rFonts w:ascii="Times New Roman" w:hAnsi="Times New Roman" w:cs="Times New Roman"/>
          <w:sz w:val="28"/>
          <w:szCs w:val="28"/>
        </w:rPr>
        <w:t>МКОУ Ереминская ООШ, МКОУ Большечереческая СОШ, МКОУ Усманская ООШ, МКОУ Малокрасноярская ООШ, МКОУ Березовская СОШ</w:t>
      </w:r>
      <w:r w:rsidRPr="00706C09">
        <w:rPr>
          <w:rFonts w:ascii="Times New Roman" w:hAnsi="Times New Roman" w:cs="Times New Roman"/>
          <w:sz w:val="28"/>
          <w:szCs w:val="28"/>
        </w:rPr>
        <w:t>.</w:t>
      </w:r>
    </w:p>
    <w:p w:rsidR="00706C09" w:rsidRPr="00706C09" w:rsidRDefault="00706C09" w:rsidP="00706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lastRenderedPageBreak/>
        <w:t>Так, в нарушение ч. 13 ст. 30 Закона №384-ФЗ и п. 6.48 С</w:t>
      </w:r>
      <w:r w:rsidRPr="00706C09">
        <w:rPr>
          <w:rFonts w:ascii="Times New Roman" w:hAnsi="Times New Roman" w:cs="Times New Roman"/>
          <w:bCs/>
          <w:kern w:val="36"/>
          <w:sz w:val="28"/>
          <w:szCs w:val="28"/>
        </w:rPr>
        <w:t>вода правил СП 118.13330.2012* в данных учебных организациях</w:t>
      </w:r>
      <w:r w:rsidRPr="00706C09">
        <w:rPr>
          <w:rFonts w:ascii="Times New Roman" w:hAnsi="Times New Roman" w:cs="Times New Roman"/>
          <w:sz w:val="28"/>
          <w:szCs w:val="28"/>
        </w:rPr>
        <w:t xml:space="preserve"> не установлена охранная сигнализация и канал передачи тревожных сообщений в территориальные органы федерального органа исполнительной власти, осуществляющего функции в сфере деятельности войск национальной гвардии Российской Федерации (вневедомственной охраны) или в ситуационные центры "Службы 112".</w:t>
      </w:r>
    </w:p>
    <w:p w:rsidR="00706C09" w:rsidRPr="00706C09" w:rsidRDefault="00706C09" w:rsidP="00706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прокурором районе в </w:t>
      </w:r>
      <w:r w:rsidRPr="00706C09">
        <w:rPr>
          <w:rStyle w:val="cnsl"/>
          <w:rFonts w:ascii="Times New Roman" w:hAnsi="Times New Roman" w:cs="Times New Roman"/>
          <w:sz w:val="28"/>
          <w:szCs w:val="28"/>
        </w:rPr>
        <w:t>МКОУ Ереминская ООШ, МКОУ Большечереческая СОШ, МКОУ Усманская ООШ, МКОУ Малокрасноярская ООШ, МКОУ Березовская СОШ</w:t>
      </w:r>
      <w:r w:rsidRPr="00706C09">
        <w:rPr>
          <w:rFonts w:ascii="Times New Roman" w:hAnsi="Times New Roman" w:cs="Times New Roman"/>
          <w:sz w:val="28"/>
          <w:szCs w:val="28"/>
        </w:rPr>
        <w:t xml:space="preserve"> внесены представления об устранении нарушений о противодействии терроризму, представления рассмотрены, требования прокурора удовлетворены, приняты меры к устранению нарушений.</w:t>
      </w:r>
    </w:p>
    <w:p w:rsidR="00706C09" w:rsidRPr="00706C09" w:rsidRDefault="00706C09" w:rsidP="00706C09">
      <w:pPr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706C09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С.Д. Панафидин</w:t>
      </w:r>
    </w:p>
    <w:p w:rsidR="00706C09" w:rsidRPr="00706C09" w:rsidRDefault="00706C09" w:rsidP="00706C09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6C09">
        <w:rPr>
          <w:rFonts w:ascii="Times New Roman" w:hAnsi="Times New Roman" w:cs="Times New Roman"/>
          <w:b/>
          <w:bCs/>
          <w:sz w:val="28"/>
          <w:szCs w:val="28"/>
        </w:rPr>
        <w:t>б исполнении законодательства в сфере противодействия терроризму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 xml:space="preserve">Прокуратурой Кыштовского района в ходе мониторинга сети Интернет установлено, что на сайте: </w:t>
      </w:r>
      <w:hyperlink r:id="rId7" w:history="1">
        <w:r w:rsidRPr="00706C09">
          <w:rPr>
            <w:rStyle w:val="af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706C09">
        <w:rPr>
          <w:rFonts w:ascii="Times New Roman" w:hAnsi="Times New Roman" w:cs="Times New Roman"/>
          <w:sz w:val="28"/>
          <w:szCs w:val="28"/>
        </w:rPr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 w:rsidR="00706C09" w:rsidRPr="00706C09" w:rsidRDefault="00706C09" w:rsidP="00706C09">
      <w:pPr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</w:t>
      </w:r>
      <w:r w:rsidRPr="00706C09">
        <w:rPr>
          <w:rFonts w:ascii="Times New Roman" w:hAnsi="Times New Roman" w:cs="Times New Roman"/>
          <w:sz w:val="28"/>
          <w:szCs w:val="28"/>
        </w:rPr>
        <w:lastRenderedPageBreak/>
        <w:t xml:space="preserve">защиты конституционного права граждан РФ на защиту материнства и детства в установленном законом порядке. 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В соответствии со ст. 38 Конституции Российской Федерации материнство, детство, семья находятся под защитой государства.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Согласно п. 1 ч. 2 ст. 5 Федерального Закона «О защите детей информации, причиняющей вред их здоровью и развитию» данная ссылки предусматривает возможность побуждения детей к совершению действий, представляющих угрозу их жизни и (или) здоровью.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 за счет энергии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В соответствии с подпунктом «д»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lastRenderedPageBreak/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lastRenderedPageBreak/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Таким образом, предоставление возможности доступа к информации на  Интернет-ресурсе: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06C09">
          <w:rPr>
            <w:rStyle w:val="af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706C09">
        <w:rPr>
          <w:rFonts w:ascii="Times New Roman" w:hAnsi="Times New Roman" w:cs="Times New Roman"/>
          <w:sz w:val="28"/>
          <w:szCs w:val="28"/>
        </w:rPr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</w:t>
      </w:r>
    </w:p>
    <w:p w:rsidR="00706C09" w:rsidRPr="00706C09" w:rsidRDefault="00706C09" w:rsidP="00706C0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sz w:val="28"/>
          <w:szCs w:val="28"/>
        </w:rPr>
        <w:t>По данным фактам 16.06.2020 в Венгеровский районный суд направлено административное исковое заявление о признании информации, содержащуюся в информационно-коммуникационной сети Интернет на сайте:</w:t>
      </w:r>
    </w:p>
    <w:p w:rsidR="00706C09" w:rsidRPr="00706C09" w:rsidRDefault="00706C09" w:rsidP="00706C09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06C09">
          <w:rPr>
            <w:rStyle w:val="af"/>
            <w:rFonts w:ascii="Times New Roman" w:hAnsi="Times New Roman" w:cs="Times New Roman"/>
            <w:sz w:val="28"/>
            <w:szCs w:val="28"/>
          </w:rPr>
          <w:t>https://bo-ak.org/index.php/rus/podgotovka/boevie-sredstva/240-zazhigatelnye-smesi-molotov-cocktail-4</w:t>
        </w:r>
      </w:hyperlink>
      <w:r w:rsidRPr="00706C09">
        <w:rPr>
          <w:rFonts w:ascii="Times New Roman" w:hAnsi="Times New Roman" w:cs="Times New Roman"/>
          <w:sz w:val="28"/>
          <w:szCs w:val="28"/>
        </w:rPr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 w:rsidR="00CE1BED" w:rsidRPr="00706C09" w:rsidRDefault="00706C09" w:rsidP="00706C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C09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  <w:bookmarkStart w:id="1" w:name="_GoBack"/>
      <w:bookmarkEnd w:id="1"/>
    </w:p>
    <w:p w:rsidR="00CE1BED" w:rsidRPr="00C2722F" w:rsidRDefault="00CE1BED" w:rsidP="00CE1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CE1BED" w:rsidRPr="00F77F4A" w:rsidRDefault="00CE1BED" w:rsidP="00CE1B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DB43B8" w:rsidRDefault="00DB43B8"/>
    <w:sectPr w:rsidR="00DB43B8" w:rsidSect="002F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B8" w:rsidRDefault="00DB43B8" w:rsidP="00CE1BED">
      <w:pPr>
        <w:spacing w:after="0" w:line="240" w:lineRule="auto"/>
      </w:pPr>
      <w:r>
        <w:separator/>
      </w:r>
    </w:p>
  </w:endnote>
  <w:endnote w:type="continuationSeparator" w:id="1">
    <w:p w:rsidR="00DB43B8" w:rsidRDefault="00DB43B8" w:rsidP="00CE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B8" w:rsidRDefault="00DB43B8" w:rsidP="00CE1BED">
      <w:pPr>
        <w:spacing w:after="0" w:line="240" w:lineRule="auto"/>
      </w:pPr>
      <w:r>
        <w:separator/>
      </w:r>
    </w:p>
  </w:footnote>
  <w:footnote w:type="continuationSeparator" w:id="1">
    <w:p w:rsidR="00DB43B8" w:rsidRDefault="00DB43B8" w:rsidP="00CE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4AB"/>
    <w:multiLevelType w:val="multilevel"/>
    <w:tmpl w:val="312D54AB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">
    <w:nsid w:val="34F84006"/>
    <w:multiLevelType w:val="multilevel"/>
    <w:tmpl w:val="D2A21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6A424"/>
    <w:multiLevelType w:val="multilevel"/>
    <w:tmpl w:val="3BB6A4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1BED"/>
    <w:rsid w:val="00706C09"/>
    <w:rsid w:val="00CE1BED"/>
    <w:rsid w:val="00DB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E1BED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CE1BED"/>
    <w:rPr>
      <w:lang w:val="en-US" w:eastAsia="en-US" w:bidi="en-US"/>
    </w:rPr>
  </w:style>
  <w:style w:type="paragraph" w:styleId="a5">
    <w:name w:val="List Paragraph"/>
    <w:basedOn w:val="a"/>
    <w:uiPriority w:val="99"/>
    <w:qFormat/>
    <w:rsid w:val="00CE1BE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12">
    <w:name w:val="Pa12"/>
    <w:basedOn w:val="a"/>
    <w:next w:val="a"/>
    <w:uiPriority w:val="99"/>
    <w:rsid w:val="00CE1BE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qFormat/>
    <w:rsid w:val="00CE1BE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CE1BE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CE1BED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table" w:styleId="a6">
    <w:name w:val="Table Grid"/>
    <w:basedOn w:val="a1"/>
    <w:rsid w:val="00C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1BED"/>
    <w:pPr>
      <w:autoSpaceDE w:val="0"/>
      <w:autoSpaceDN w:val="0"/>
      <w:adjustRightInd w:val="0"/>
      <w:spacing w:after="0" w:line="240" w:lineRule="auto"/>
    </w:pPr>
    <w:rPr>
      <w:rFonts w:ascii="OctavaC" w:eastAsiaTheme="minorHAns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E1BED"/>
    <w:pPr>
      <w:spacing w:line="221" w:lineRule="atLeast"/>
    </w:pPr>
    <w:rPr>
      <w:rFonts w:cstheme="minorBidi"/>
      <w:color w:val="auto"/>
    </w:rPr>
  </w:style>
  <w:style w:type="paragraph" w:styleId="a7">
    <w:name w:val="footnote text"/>
    <w:basedOn w:val="a"/>
    <w:link w:val="a8"/>
    <w:semiHidden/>
    <w:unhideWhenUsed/>
    <w:rsid w:val="00CE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E1BED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CE1BED"/>
    <w:rPr>
      <w:vertAlign w:val="superscript"/>
    </w:rPr>
  </w:style>
  <w:style w:type="paragraph" w:customStyle="1" w:styleId="ConsPlusNormal">
    <w:name w:val="ConsPlusNormal"/>
    <w:rsid w:val="00CE1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ody Text Indent"/>
    <w:basedOn w:val="a"/>
    <w:link w:val="ab"/>
    <w:uiPriority w:val="99"/>
    <w:unhideWhenUsed/>
    <w:rsid w:val="00CE1BE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CE1BED"/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"/>
    <w:rsid w:val="00CE1BED"/>
    <w:rPr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CE1BED"/>
    <w:pPr>
      <w:widowControl w:val="0"/>
      <w:shd w:val="clear" w:color="auto" w:fill="FFFFFF"/>
      <w:spacing w:after="120" w:line="274" w:lineRule="exact"/>
      <w:jc w:val="center"/>
    </w:pPr>
    <w:rPr>
      <w:spacing w:val="1"/>
      <w:sz w:val="21"/>
      <w:szCs w:val="21"/>
    </w:rPr>
  </w:style>
  <w:style w:type="character" w:customStyle="1" w:styleId="ad">
    <w:name w:val="Текст Знак"/>
    <w:basedOn w:val="a0"/>
    <w:link w:val="ae"/>
    <w:locked/>
    <w:rsid w:val="00CE1BED"/>
    <w:rPr>
      <w:rFonts w:ascii="Consolas" w:hAnsi="Consolas"/>
      <w:sz w:val="21"/>
      <w:szCs w:val="21"/>
      <w:lang w:val="en-US" w:bidi="en-US"/>
    </w:rPr>
  </w:style>
  <w:style w:type="paragraph" w:styleId="ae">
    <w:name w:val="Plain Text"/>
    <w:basedOn w:val="a"/>
    <w:link w:val="ad"/>
    <w:rsid w:val="00CE1BED"/>
    <w:pPr>
      <w:spacing w:after="0" w:line="240" w:lineRule="auto"/>
    </w:pPr>
    <w:rPr>
      <w:rFonts w:ascii="Consolas" w:hAnsi="Consolas"/>
      <w:sz w:val="21"/>
      <w:szCs w:val="21"/>
      <w:lang w:val="en-US" w:bidi="en-US"/>
    </w:rPr>
  </w:style>
  <w:style w:type="character" w:customStyle="1" w:styleId="10">
    <w:name w:val="Текст Знак1"/>
    <w:basedOn w:val="a0"/>
    <w:link w:val="ae"/>
    <w:uiPriority w:val="99"/>
    <w:semiHidden/>
    <w:rsid w:val="00CE1BED"/>
    <w:rPr>
      <w:rFonts w:ascii="Consolas" w:hAnsi="Consolas" w:cs="Consolas"/>
      <w:sz w:val="21"/>
      <w:szCs w:val="21"/>
    </w:rPr>
  </w:style>
  <w:style w:type="paragraph" w:customStyle="1" w:styleId="Style5">
    <w:name w:val="Style5"/>
    <w:basedOn w:val="a"/>
    <w:uiPriority w:val="99"/>
    <w:rsid w:val="00CE1BED"/>
    <w:pPr>
      <w:widowControl w:val="0"/>
      <w:autoSpaceDE w:val="0"/>
      <w:autoSpaceDN w:val="0"/>
      <w:adjustRightInd w:val="0"/>
      <w:spacing w:after="0" w:line="283" w:lineRule="exact"/>
      <w:ind w:firstLine="22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E1BED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basedOn w:val="a0"/>
    <w:rsid w:val="00706C09"/>
  </w:style>
  <w:style w:type="character" w:styleId="af">
    <w:name w:val="Hyperlink"/>
    <w:basedOn w:val="a0"/>
    <w:uiPriority w:val="99"/>
    <w:semiHidden/>
    <w:unhideWhenUsed/>
    <w:rsid w:val="00706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-ak.org/index.php/rus/podgotovka/boevie-sredstva/240-zazhigatelnye-smesi-molotov-cocktail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-ak.org/index.php/rus/podgotovka/boevie-sredstva/240-zazhigatelnye-smesi-molotov-cocktail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-ak.org/index.php/rus/podgotovka/boevie-sredstva/240-zazhigatelnye-smesi-molotov-cocktail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2020-12-25T05:05:00Z</dcterms:created>
  <dcterms:modified xsi:type="dcterms:W3CDTF">2020-12-25T05:25:00Z</dcterms:modified>
</cp:coreProperties>
</file>