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7AC4" w:rsidRPr="00FE4A61" w:rsidRDefault="008D7AC4" w:rsidP="008D7AC4">
      <w:pPr>
        <w:pStyle w:val="a3"/>
        <w:rPr>
          <w:rFonts w:ascii="Times New Roman" w:hAnsi="Times New Roman" w:cs="Times New Roman"/>
          <w:sz w:val="24"/>
          <w:szCs w:val="24"/>
        </w:rPr>
      </w:pPr>
      <w:r w:rsidRPr="00FE4A61">
        <w:rPr>
          <w:rFonts w:ascii="Times New Roman" w:hAnsi="Times New Roman" w:cs="Times New Roman"/>
          <w:sz w:val="24"/>
          <w:szCs w:val="24"/>
        </w:rPr>
        <w:t xml:space="preserve">Периодическое печатное издание Администрации </w:t>
      </w:r>
      <w:proofErr w:type="spellStart"/>
      <w:r w:rsidRPr="00FE4A61">
        <w:rPr>
          <w:rFonts w:ascii="Times New Roman" w:hAnsi="Times New Roman" w:cs="Times New Roman"/>
          <w:sz w:val="24"/>
          <w:szCs w:val="24"/>
        </w:rPr>
        <w:t>Вараксинского</w:t>
      </w:r>
      <w:proofErr w:type="spellEnd"/>
      <w:r w:rsidRPr="00FE4A61">
        <w:rPr>
          <w:rFonts w:ascii="Times New Roman" w:hAnsi="Times New Roman" w:cs="Times New Roman"/>
          <w:sz w:val="24"/>
          <w:szCs w:val="24"/>
        </w:rPr>
        <w:t xml:space="preserve"> сельсовета и Совета депутатов </w:t>
      </w:r>
      <w:proofErr w:type="spellStart"/>
      <w:r w:rsidRPr="00FE4A61">
        <w:rPr>
          <w:rFonts w:ascii="Times New Roman" w:hAnsi="Times New Roman" w:cs="Times New Roman"/>
          <w:sz w:val="24"/>
          <w:szCs w:val="24"/>
        </w:rPr>
        <w:t>Вараксинского</w:t>
      </w:r>
      <w:proofErr w:type="spellEnd"/>
      <w:r w:rsidRPr="00FE4A61">
        <w:rPr>
          <w:rFonts w:ascii="Times New Roman" w:hAnsi="Times New Roman" w:cs="Times New Roman"/>
          <w:sz w:val="24"/>
          <w:szCs w:val="24"/>
        </w:rPr>
        <w:t xml:space="preserve"> сельсовета</w:t>
      </w:r>
    </w:p>
    <w:p w:rsidR="008D7AC4" w:rsidRPr="00FE4A61" w:rsidRDefault="008D7AC4" w:rsidP="008D7AC4">
      <w:pPr>
        <w:pStyle w:val="a3"/>
        <w:rPr>
          <w:rFonts w:ascii="Times New Roman" w:hAnsi="Times New Roman" w:cs="Times New Roman"/>
          <w:sz w:val="24"/>
          <w:szCs w:val="24"/>
        </w:rPr>
      </w:pPr>
      <w:r w:rsidRPr="00FE4A61">
        <w:rPr>
          <w:rFonts w:ascii="Times New Roman" w:hAnsi="Times New Roman" w:cs="Times New Roman"/>
          <w:sz w:val="24"/>
          <w:szCs w:val="24"/>
        </w:rPr>
        <w:t>_____________________________________________________________________________</w:t>
      </w:r>
    </w:p>
    <w:p w:rsidR="008D7AC4" w:rsidRPr="00FE4A61" w:rsidRDefault="008D7AC4" w:rsidP="008D7AC4">
      <w:pPr>
        <w:pStyle w:val="a3"/>
        <w:rPr>
          <w:rFonts w:ascii="Times New Roman" w:hAnsi="Times New Roman" w:cs="Times New Roman"/>
          <w:b/>
          <w:sz w:val="24"/>
          <w:szCs w:val="24"/>
        </w:rPr>
      </w:pPr>
      <w:r w:rsidRPr="00FE4A61">
        <w:rPr>
          <w:rFonts w:ascii="Times New Roman" w:hAnsi="Times New Roman" w:cs="Times New Roman"/>
          <w:b/>
          <w:sz w:val="24"/>
          <w:szCs w:val="24"/>
        </w:rPr>
        <w:t xml:space="preserve">ВАРАКСИНСКИЙ ВЕСТНИК </w:t>
      </w:r>
      <w:r w:rsidRPr="00FE4A61">
        <w:rPr>
          <w:rFonts w:ascii="Times New Roman" w:hAnsi="Times New Roman" w:cs="Times New Roman"/>
          <w:sz w:val="24"/>
          <w:szCs w:val="24"/>
        </w:rPr>
        <w:t>основан 30.04.2008 года</w:t>
      </w:r>
    </w:p>
    <w:p w:rsidR="008D7AC4" w:rsidRPr="00FE4A61" w:rsidRDefault="008D7AC4" w:rsidP="008D7AC4">
      <w:pPr>
        <w:pStyle w:val="a3"/>
        <w:rPr>
          <w:rFonts w:ascii="Times New Roman" w:hAnsi="Times New Roman" w:cs="Times New Roman"/>
          <w:sz w:val="24"/>
          <w:szCs w:val="24"/>
        </w:rPr>
      </w:pPr>
      <w:r w:rsidRPr="00FE4A61">
        <w:rPr>
          <w:rFonts w:ascii="Times New Roman" w:hAnsi="Times New Roman" w:cs="Times New Roman"/>
          <w:sz w:val="24"/>
          <w:szCs w:val="24"/>
        </w:rPr>
        <w:t>_____________________________________________________________________________</w:t>
      </w:r>
    </w:p>
    <w:p w:rsidR="008D7AC4" w:rsidRPr="003A48A8" w:rsidRDefault="008D7AC4" w:rsidP="008D7AC4">
      <w:pPr>
        <w:pStyle w:val="a3"/>
        <w:rPr>
          <w:rFonts w:ascii="Times New Roman" w:hAnsi="Times New Roman" w:cs="Times New Roman"/>
          <w:sz w:val="72"/>
          <w:szCs w:val="72"/>
        </w:rPr>
      </w:pPr>
      <w:r w:rsidRPr="003A48A8">
        <w:rPr>
          <w:rFonts w:ascii="Times New Roman" w:hAnsi="Times New Roman" w:cs="Times New Roman"/>
          <w:sz w:val="72"/>
          <w:szCs w:val="72"/>
        </w:rPr>
        <w:t>ВАРАКСИНСКИЙ  ВЕСТНИК</w:t>
      </w:r>
    </w:p>
    <w:p w:rsidR="008D7AC4" w:rsidRDefault="008D7AC4" w:rsidP="008D7AC4">
      <w:pPr>
        <w:pStyle w:val="a3"/>
        <w:rPr>
          <w:rFonts w:ascii="Times New Roman" w:hAnsi="Times New Roman" w:cs="Times New Roman"/>
          <w:sz w:val="72"/>
          <w:szCs w:val="72"/>
        </w:rPr>
      </w:pPr>
      <w:r>
        <w:rPr>
          <w:rFonts w:ascii="Times New Roman" w:hAnsi="Times New Roman" w:cs="Times New Roman"/>
          <w:sz w:val="72"/>
          <w:szCs w:val="72"/>
        </w:rPr>
        <w:t>№ 295 от 05.11.2019</w:t>
      </w:r>
    </w:p>
    <w:p w:rsidR="008D7AC4" w:rsidRPr="008D7AC4" w:rsidRDefault="008D7AC4" w:rsidP="008D7AC4">
      <w:pPr>
        <w:pStyle w:val="a3"/>
        <w:rPr>
          <w:rFonts w:ascii="Times New Roman" w:hAnsi="Times New Roman" w:cs="Times New Roman"/>
          <w:sz w:val="24"/>
          <w:szCs w:val="24"/>
        </w:rPr>
      </w:pPr>
    </w:p>
    <w:p w:rsidR="008D7AC4" w:rsidRPr="008D7AC4" w:rsidRDefault="008D7AC4" w:rsidP="008D7AC4">
      <w:pPr>
        <w:pStyle w:val="a3"/>
        <w:jc w:val="center"/>
        <w:rPr>
          <w:rFonts w:ascii="Times New Roman" w:eastAsia="Times New Roman" w:hAnsi="Times New Roman" w:cs="Times New Roman"/>
          <w:b/>
          <w:sz w:val="24"/>
          <w:szCs w:val="24"/>
        </w:rPr>
      </w:pPr>
      <w:r w:rsidRPr="008D7AC4">
        <w:rPr>
          <w:rFonts w:ascii="Times New Roman" w:eastAsia="Times New Roman" w:hAnsi="Times New Roman" w:cs="Times New Roman"/>
          <w:b/>
          <w:sz w:val="24"/>
          <w:szCs w:val="24"/>
        </w:rPr>
        <w:t>АДМИНИСТРАЦИЯ ВАРАКСИНСКОГО СЕЛЬСОВЕТА</w:t>
      </w:r>
    </w:p>
    <w:p w:rsidR="008D7AC4" w:rsidRPr="008D7AC4" w:rsidRDefault="008D7AC4" w:rsidP="008D7AC4">
      <w:pPr>
        <w:pStyle w:val="a3"/>
        <w:jc w:val="center"/>
        <w:rPr>
          <w:rFonts w:ascii="Times New Roman" w:eastAsia="Times New Roman" w:hAnsi="Times New Roman" w:cs="Times New Roman"/>
          <w:b/>
          <w:sz w:val="24"/>
          <w:szCs w:val="24"/>
        </w:rPr>
      </w:pPr>
      <w:r w:rsidRPr="008D7AC4">
        <w:rPr>
          <w:rFonts w:ascii="Times New Roman" w:eastAsia="Times New Roman" w:hAnsi="Times New Roman" w:cs="Times New Roman"/>
          <w:b/>
          <w:sz w:val="24"/>
          <w:szCs w:val="24"/>
        </w:rPr>
        <w:t>КЫШТОВСКОГО РАЙОНА НОВОСИБИРСКОЙ ОБЛАСТИ</w:t>
      </w:r>
    </w:p>
    <w:p w:rsidR="008D7AC4" w:rsidRPr="008D7AC4" w:rsidRDefault="008D7AC4" w:rsidP="008D7AC4">
      <w:pPr>
        <w:pStyle w:val="a3"/>
        <w:jc w:val="center"/>
        <w:rPr>
          <w:rFonts w:ascii="Times New Roman" w:eastAsia="Times New Roman" w:hAnsi="Times New Roman" w:cs="Times New Roman"/>
          <w:b/>
          <w:sz w:val="24"/>
          <w:szCs w:val="24"/>
        </w:rPr>
      </w:pPr>
    </w:p>
    <w:p w:rsidR="008D7AC4" w:rsidRPr="008D7AC4" w:rsidRDefault="008D7AC4" w:rsidP="008D7AC4">
      <w:pPr>
        <w:pStyle w:val="a3"/>
        <w:jc w:val="center"/>
        <w:rPr>
          <w:rFonts w:ascii="Times New Roman" w:eastAsia="Times New Roman" w:hAnsi="Times New Roman" w:cs="Times New Roman"/>
          <w:b/>
          <w:sz w:val="24"/>
          <w:szCs w:val="24"/>
        </w:rPr>
      </w:pPr>
      <w:r w:rsidRPr="008D7AC4">
        <w:rPr>
          <w:rFonts w:ascii="Times New Roman" w:eastAsia="Times New Roman" w:hAnsi="Times New Roman" w:cs="Times New Roman"/>
          <w:b/>
          <w:sz w:val="24"/>
          <w:szCs w:val="24"/>
        </w:rPr>
        <w:t>ПОСТАНОВЛЕНИЕ</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color w:val="000000"/>
          <w:sz w:val="24"/>
          <w:szCs w:val="24"/>
        </w:rPr>
      </w:pPr>
      <w:r w:rsidRPr="008D7AC4">
        <w:rPr>
          <w:rFonts w:ascii="Times New Roman" w:eastAsia="Times New Roman" w:hAnsi="Times New Roman" w:cs="Times New Roman"/>
          <w:color w:val="000000"/>
          <w:sz w:val="24"/>
          <w:szCs w:val="24"/>
        </w:rPr>
        <w:t xml:space="preserve">   от "01" ноября 2019г.                                                                               </w:t>
      </w:r>
      <w:r>
        <w:rPr>
          <w:rFonts w:ascii="Times New Roman" w:hAnsi="Times New Roman" w:cs="Times New Roman"/>
          <w:color w:val="000000"/>
          <w:sz w:val="24"/>
          <w:szCs w:val="24"/>
        </w:rPr>
        <w:t xml:space="preserve">                   </w:t>
      </w:r>
      <w:r w:rsidRPr="008D7AC4">
        <w:rPr>
          <w:rFonts w:ascii="Times New Roman" w:eastAsia="Times New Roman" w:hAnsi="Times New Roman" w:cs="Times New Roman"/>
          <w:color w:val="000000"/>
          <w:sz w:val="24"/>
          <w:szCs w:val="24"/>
        </w:rPr>
        <w:t>№ 55</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Об основных направлениях налоговой, бюджетной и долговой политики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на 2020 год и плановый период 2021 и 2022 годов</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color w:val="000000"/>
          <w:sz w:val="24"/>
          <w:szCs w:val="24"/>
        </w:rPr>
      </w:pPr>
      <w:r w:rsidRPr="008D7AC4">
        <w:rPr>
          <w:rFonts w:ascii="Times New Roman" w:eastAsia="Times New Roman" w:hAnsi="Times New Roman" w:cs="Times New Roman"/>
          <w:sz w:val="24"/>
          <w:szCs w:val="24"/>
        </w:rPr>
        <w:t xml:space="preserve">          </w:t>
      </w:r>
      <w:proofErr w:type="gramStart"/>
      <w:r w:rsidRPr="008D7AC4">
        <w:rPr>
          <w:rFonts w:ascii="Times New Roman" w:eastAsia="Times New Roman" w:hAnsi="Times New Roman" w:cs="Times New Roman"/>
          <w:sz w:val="24"/>
          <w:szCs w:val="24"/>
        </w:rPr>
        <w:t xml:space="preserve">В соответствии с распоряжением Правительства Новосибирской области от 11.09.2019 г. № 370-рп «Об основных направлениях бюджетной </w:t>
      </w:r>
      <w:proofErr w:type="spellStart"/>
      <w:r w:rsidRPr="008D7AC4">
        <w:rPr>
          <w:rFonts w:ascii="Times New Roman" w:eastAsia="Times New Roman" w:hAnsi="Times New Roman" w:cs="Times New Roman"/>
          <w:sz w:val="24"/>
          <w:szCs w:val="24"/>
        </w:rPr>
        <w:t>иналоговой</w:t>
      </w:r>
      <w:proofErr w:type="spellEnd"/>
      <w:r w:rsidRPr="008D7AC4">
        <w:rPr>
          <w:rFonts w:ascii="Times New Roman" w:eastAsia="Times New Roman" w:hAnsi="Times New Roman" w:cs="Times New Roman"/>
          <w:sz w:val="24"/>
          <w:szCs w:val="24"/>
        </w:rPr>
        <w:t xml:space="preserve">, политики, а также долговой политики Новосибирской области на 2020 год и плановый период 2021 и 2022 годов», постановлением администрации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от 08.10.2019г. № 274 «Об основных направлениях  бюджетной, налоговой и долговой политики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на 2020 год и плановый период 2021</w:t>
      </w:r>
      <w:proofErr w:type="gramEnd"/>
      <w:r w:rsidRPr="008D7AC4">
        <w:rPr>
          <w:rFonts w:ascii="Times New Roman" w:eastAsia="Times New Roman" w:hAnsi="Times New Roman" w:cs="Times New Roman"/>
          <w:sz w:val="24"/>
          <w:szCs w:val="24"/>
        </w:rPr>
        <w:t xml:space="preserve"> </w:t>
      </w:r>
      <w:proofErr w:type="gramStart"/>
      <w:r w:rsidRPr="008D7AC4">
        <w:rPr>
          <w:rFonts w:ascii="Times New Roman" w:eastAsia="Times New Roman" w:hAnsi="Times New Roman" w:cs="Times New Roman"/>
          <w:sz w:val="24"/>
          <w:szCs w:val="24"/>
        </w:rPr>
        <w:t xml:space="preserve">и 2022 годов», постановлением администрации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w:t>
      </w:r>
      <w:r w:rsidRPr="008D7AC4">
        <w:rPr>
          <w:rFonts w:ascii="Times New Roman" w:eastAsia="Times New Roman" w:hAnsi="Times New Roman" w:cs="Times New Roman"/>
          <w:color w:val="000000"/>
          <w:sz w:val="24"/>
          <w:szCs w:val="24"/>
        </w:rPr>
        <w:t xml:space="preserve"> от  07.06.2019г.№ 35/1 «О подготовке прогноза социально-экономического развития </w:t>
      </w:r>
      <w:proofErr w:type="spellStart"/>
      <w:r w:rsidRPr="008D7AC4">
        <w:rPr>
          <w:rFonts w:ascii="Times New Roman" w:eastAsia="Times New Roman" w:hAnsi="Times New Roman" w:cs="Times New Roman"/>
          <w:color w:val="000000"/>
          <w:sz w:val="24"/>
          <w:szCs w:val="24"/>
        </w:rPr>
        <w:t>Вараксинского</w:t>
      </w:r>
      <w:proofErr w:type="spellEnd"/>
      <w:r w:rsidRPr="008D7AC4">
        <w:rPr>
          <w:rFonts w:ascii="Times New Roman" w:eastAsia="Times New Roman" w:hAnsi="Times New Roman" w:cs="Times New Roman"/>
          <w:color w:val="000000"/>
          <w:sz w:val="24"/>
          <w:szCs w:val="24"/>
        </w:rPr>
        <w:t xml:space="preserve"> сельсовета </w:t>
      </w:r>
      <w:proofErr w:type="spellStart"/>
      <w:r w:rsidRPr="008D7AC4">
        <w:rPr>
          <w:rFonts w:ascii="Times New Roman" w:eastAsia="Times New Roman" w:hAnsi="Times New Roman" w:cs="Times New Roman"/>
          <w:color w:val="000000"/>
          <w:sz w:val="24"/>
          <w:szCs w:val="24"/>
        </w:rPr>
        <w:t>Кыштовского</w:t>
      </w:r>
      <w:proofErr w:type="spellEnd"/>
      <w:r w:rsidRPr="008D7AC4">
        <w:rPr>
          <w:rFonts w:ascii="Times New Roman" w:eastAsia="Times New Roman" w:hAnsi="Times New Roman" w:cs="Times New Roman"/>
          <w:color w:val="000000"/>
          <w:sz w:val="24"/>
          <w:szCs w:val="24"/>
        </w:rPr>
        <w:t xml:space="preserve"> района Новосибирской области на 2020 год и плановый период 2021 и 2022 годов, плана социально-экономического развития </w:t>
      </w:r>
      <w:proofErr w:type="spellStart"/>
      <w:r w:rsidRPr="008D7AC4">
        <w:rPr>
          <w:rFonts w:ascii="Times New Roman" w:eastAsia="Times New Roman" w:hAnsi="Times New Roman" w:cs="Times New Roman"/>
          <w:color w:val="000000"/>
          <w:sz w:val="24"/>
          <w:szCs w:val="24"/>
        </w:rPr>
        <w:t>Вараксинского</w:t>
      </w:r>
      <w:proofErr w:type="spellEnd"/>
      <w:r w:rsidRPr="008D7AC4">
        <w:rPr>
          <w:rFonts w:ascii="Times New Roman" w:eastAsia="Times New Roman" w:hAnsi="Times New Roman" w:cs="Times New Roman"/>
          <w:color w:val="000000"/>
          <w:sz w:val="24"/>
          <w:szCs w:val="24"/>
        </w:rPr>
        <w:t xml:space="preserve"> сельсовета </w:t>
      </w:r>
      <w:proofErr w:type="spellStart"/>
      <w:r w:rsidRPr="008D7AC4">
        <w:rPr>
          <w:rFonts w:ascii="Times New Roman" w:eastAsia="Times New Roman" w:hAnsi="Times New Roman" w:cs="Times New Roman"/>
          <w:color w:val="000000"/>
          <w:sz w:val="24"/>
          <w:szCs w:val="24"/>
        </w:rPr>
        <w:t>Кыштовского</w:t>
      </w:r>
      <w:proofErr w:type="spellEnd"/>
      <w:r w:rsidRPr="008D7AC4">
        <w:rPr>
          <w:rFonts w:ascii="Times New Roman" w:eastAsia="Times New Roman" w:hAnsi="Times New Roman" w:cs="Times New Roman"/>
          <w:color w:val="000000"/>
          <w:sz w:val="24"/>
          <w:szCs w:val="24"/>
        </w:rPr>
        <w:t xml:space="preserve"> района Новосибирской области на 2020 год и плановый период 2021 и 2022 годов» администрация </w:t>
      </w:r>
      <w:proofErr w:type="spellStart"/>
      <w:r w:rsidRPr="008D7AC4">
        <w:rPr>
          <w:rFonts w:ascii="Times New Roman" w:eastAsia="Times New Roman" w:hAnsi="Times New Roman" w:cs="Times New Roman"/>
          <w:color w:val="000000"/>
          <w:sz w:val="24"/>
          <w:szCs w:val="24"/>
        </w:rPr>
        <w:t>Вараксинского</w:t>
      </w:r>
      <w:proofErr w:type="spellEnd"/>
      <w:r w:rsidRPr="008D7AC4">
        <w:rPr>
          <w:rFonts w:ascii="Times New Roman" w:eastAsia="Times New Roman" w:hAnsi="Times New Roman" w:cs="Times New Roman"/>
          <w:color w:val="000000"/>
          <w:sz w:val="24"/>
          <w:szCs w:val="24"/>
        </w:rPr>
        <w:t xml:space="preserve"> сельсовета </w:t>
      </w:r>
      <w:proofErr w:type="spellStart"/>
      <w:r w:rsidRPr="008D7AC4">
        <w:rPr>
          <w:rFonts w:ascii="Times New Roman" w:eastAsia="Times New Roman" w:hAnsi="Times New Roman" w:cs="Times New Roman"/>
          <w:color w:val="000000"/>
          <w:sz w:val="24"/>
          <w:szCs w:val="24"/>
        </w:rPr>
        <w:t>Кыштовского</w:t>
      </w:r>
      <w:proofErr w:type="spellEnd"/>
      <w:r w:rsidRPr="008D7AC4">
        <w:rPr>
          <w:rFonts w:ascii="Times New Roman" w:eastAsia="Times New Roman" w:hAnsi="Times New Roman" w:cs="Times New Roman"/>
          <w:color w:val="000000"/>
          <w:sz w:val="24"/>
          <w:szCs w:val="24"/>
        </w:rPr>
        <w:t xml:space="preserve"> района Новосибирской</w:t>
      </w:r>
      <w:proofErr w:type="gramEnd"/>
      <w:r w:rsidRPr="008D7AC4">
        <w:rPr>
          <w:rFonts w:ascii="Times New Roman" w:eastAsia="Times New Roman" w:hAnsi="Times New Roman" w:cs="Times New Roman"/>
          <w:color w:val="000000"/>
          <w:sz w:val="24"/>
          <w:szCs w:val="24"/>
        </w:rPr>
        <w:t xml:space="preserve"> области</w:t>
      </w:r>
    </w:p>
    <w:p w:rsidR="008D7AC4" w:rsidRPr="008D7AC4" w:rsidRDefault="008D7AC4" w:rsidP="008D7AC4">
      <w:pPr>
        <w:pStyle w:val="a3"/>
        <w:rPr>
          <w:rFonts w:ascii="Times New Roman" w:eastAsia="Times New Roman" w:hAnsi="Times New Roman" w:cs="Times New Roman"/>
          <w:b/>
          <w:sz w:val="24"/>
          <w:szCs w:val="24"/>
        </w:rPr>
      </w:pPr>
      <w:r w:rsidRPr="008D7AC4">
        <w:rPr>
          <w:rFonts w:ascii="Times New Roman" w:eastAsia="Times New Roman" w:hAnsi="Times New Roman" w:cs="Times New Roman"/>
          <w:b/>
          <w:sz w:val="24"/>
          <w:szCs w:val="24"/>
        </w:rPr>
        <w:t>ПОСТАНОВЛЯЕТ:</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  1. Утвердить прилагаемые:</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1) основные направления бюджетной и налоговой политики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на 2020 год и плановый период 2021 и 2022 годов;</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2) основные направления долговой политики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на 2020 год и плановый период 2021 и 2022 годов.</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  2. При разработке предложений в проект бюджета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руководствоваться данными Основными направлениями бюджетной налоговой и долговой  политики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lastRenderedPageBreak/>
        <w:t xml:space="preserve">   3. Опубликовать настоящее постановление в периодическом печатном издании «</w:t>
      </w:r>
      <w:proofErr w:type="spellStart"/>
      <w:r w:rsidRPr="008D7AC4">
        <w:rPr>
          <w:rFonts w:ascii="Times New Roman" w:eastAsia="Times New Roman" w:hAnsi="Times New Roman" w:cs="Times New Roman"/>
          <w:sz w:val="24"/>
          <w:szCs w:val="24"/>
        </w:rPr>
        <w:t>Вараксинский</w:t>
      </w:r>
      <w:proofErr w:type="spellEnd"/>
      <w:r w:rsidRPr="008D7AC4">
        <w:rPr>
          <w:rFonts w:ascii="Times New Roman" w:eastAsia="Times New Roman" w:hAnsi="Times New Roman" w:cs="Times New Roman"/>
          <w:sz w:val="24"/>
          <w:szCs w:val="24"/>
        </w:rPr>
        <w:t xml:space="preserve"> Вестник» и разместить на официальном сайте администрации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   4. </w:t>
      </w:r>
      <w:proofErr w:type="gramStart"/>
      <w:r w:rsidRPr="008D7AC4">
        <w:rPr>
          <w:rFonts w:ascii="Times New Roman" w:eastAsia="Times New Roman" w:hAnsi="Times New Roman" w:cs="Times New Roman"/>
          <w:sz w:val="24"/>
          <w:szCs w:val="24"/>
        </w:rPr>
        <w:t>Контроль за</w:t>
      </w:r>
      <w:proofErr w:type="gramEnd"/>
      <w:r w:rsidRPr="008D7AC4">
        <w:rPr>
          <w:rFonts w:ascii="Times New Roman" w:eastAsia="Times New Roman" w:hAnsi="Times New Roman" w:cs="Times New Roman"/>
          <w:sz w:val="24"/>
          <w:szCs w:val="24"/>
        </w:rPr>
        <w:t xml:space="preserve"> исполнением настоящего постановления  оставляю за собой. </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Глава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Н.В.Рак</w:t>
      </w:r>
    </w:p>
    <w:p w:rsidR="008D7AC4" w:rsidRDefault="008D7AC4" w:rsidP="008D7AC4">
      <w:pPr>
        <w:pStyle w:val="a3"/>
        <w:rPr>
          <w:rFonts w:ascii="Times New Roman" w:hAnsi="Times New Roman" w:cs="Times New Roman"/>
          <w:sz w:val="24"/>
          <w:szCs w:val="24"/>
        </w:rPr>
      </w:pP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jc w:val="right"/>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            УТВЕРЖДЕНЫ</w:t>
      </w:r>
    </w:p>
    <w:p w:rsidR="008D7AC4" w:rsidRDefault="008D7AC4" w:rsidP="008D7AC4">
      <w:pPr>
        <w:pStyle w:val="a3"/>
        <w:jc w:val="right"/>
        <w:rPr>
          <w:rFonts w:ascii="Times New Roman" w:hAnsi="Times New Roman" w:cs="Times New Roman"/>
          <w:sz w:val="24"/>
          <w:szCs w:val="24"/>
        </w:rPr>
      </w:pPr>
      <w:r w:rsidRPr="008D7AC4">
        <w:rPr>
          <w:rFonts w:ascii="Times New Roman" w:eastAsia="Times New Roman" w:hAnsi="Times New Roman" w:cs="Times New Roman"/>
          <w:sz w:val="24"/>
          <w:szCs w:val="24"/>
        </w:rPr>
        <w:t xml:space="preserve">постановлением администрации </w:t>
      </w:r>
    </w:p>
    <w:p w:rsidR="008D7AC4" w:rsidRDefault="008D7AC4" w:rsidP="008D7AC4">
      <w:pPr>
        <w:pStyle w:val="a3"/>
        <w:jc w:val="right"/>
        <w:rPr>
          <w:rFonts w:ascii="Times New Roman" w:hAnsi="Times New Roman" w:cs="Times New Roman"/>
          <w:sz w:val="24"/>
          <w:szCs w:val="24"/>
        </w:rPr>
      </w:pP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w:t>
      </w:r>
    </w:p>
    <w:p w:rsidR="008D7AC4" w:rsidRDefault="008D7AC4" w:rsidP="008D7AC4">
      <w:pPr>
        <w:pStyle w:val="a3"/>
        <w:jc w:val="right"/>
        <w:rPr>
          <w:rFonts w:ascii="Times New Roman" w:hAnsi="Times New Roman" w:cs="Times New Roman"/>
          <w:sz w:val="24"/>
          <w:szCs w:val="24"/>
        </w:rPr>
      </w:pP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w:t>
      </w:r>
    </w:p>
    <w:p w:rsidR="008D7AC4" w:rsidRPr="008D7AC4" w:rsidRDefault="008D7AC4" w:rsidP="008D7AC4">
      <w:pPr>
        <w:pStyle w:val="a3"/>
        <w:jc w:val="right"/>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Новосибирской области</w:t>
      </w:r>
    </w:p>
    <w:p w:rsidR="008D7AC4" w:rsidRPr="008D7AC4" w:rsidRDefault="008D7AC4" w:rsidP="008D7AC4">
      <w:pPr>
        <w:pStyle w:val="a3"/>
        <w:jc w:val="right"/>
        <w:rPr>
          <w:rFonts w:ascii="Times New Roman" w:eastAsia="Times New Roman" w:hAnsi="Times New Roman" w:cs="Times New Roman"/>
          <w:color w:val="000000"/>
          <w:sz w:val="24"/>
          <w:szCs w:val="24"/>
        </w:rPr>
      </w:pPr>
      <w:r w:rsidRPr="008D7AC4">
        <w:rPr>
          <w:rFonts w:ascii="Times New Roman" w:eastAsia="Times New Roman" w:hAnsi="Times New Roman" w:cs="Times New Roman"/>
          <w:color w:val="000000"/>
          <w:sz w:val="24"/>
          <w:szCs w:val="24"/>
        </w:rPr>
        <w:t>от 01.11.2019 № 55</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b/>
          <w:sz w:val="24"/>
          <w:szCs w:val="24"/>
        </w:rPr>
      </w:pP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ОСНОВНЫЕ НАПРАВЛЕНИЯ</w:t>
      </w: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бюджетной и налоговой политики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на 2020 год и плановый</w:t>
      </w: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период 2021 и 2022 годов</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jc w:val="center"/>
        <w:rPr>
          <w:rFonts w:ascii="Times New Roman" w:eastAsia="Times New Roman" w:hAnsi="Times New Roman" w:cs="Times New Roman"/>
          <w:b/>
          <w:sz w:val="24"/>
          <w:szCs w:val="24"/>
        </w:rPr>
      </w:pPr>
      <w:r w:rsidRPr="008D7AC4">
        <w:rPr>
          <w:rFonts w:ascii="Times New Roman" w:eastAsia="Times New Roman" w:hAnsi="Times New Roman" w:cs="Times New Roman"/>
          <w:b/>
          <w:sz w:val="24"/>
          <w:szCs w:val="24"/>
          <w:lang w:val="en-US"/>
        </w:rPr>
        <w:t>I</w:t>
      </w:r>
      <w:r w:rsidRPr="008D7AC4">
        <w:rPr>
          <w:rFonts w:ascii="Times New Roman" w:eastAsia="Times New Roman" w:hAnsi="Times New Roman" w:cs="Times New Roman"/>
          <w:b/>
          <w:sz w:val="24"/>
          <w:szCs w:val="24"/>
        </w:rPr>
        <w:t>.</w:t>
      </w:r>
      <w:r w:rsidRPr="008D7AC4">
        <w:rPr>
          <w:rFonts w:ascii="Times New Roman" w:eastAsia="Times New Roman" w:hAnsi="Times New Roman" w:cs="Times New Roman"/>
          <w:b/>
          <w:sz w:val="24"/>
          <w:szCs w:val="24"/>
          <w:lang w:val="en-US"/>
        </w:rPr>
        <w:t> </w:t>
      </w:r>
      <w:r w:rsidRPr="008D7AC4">
        <w:rPr>
          <w:rFonts w:ascii="Times New Roman" w:eastAsia="Times New Roman" w:hAnsi="Times New Roman" w:cs="Times New Roman"/>
          <w:b/>
          <w:sz w:val="24"/>
          <w:szCs w:val="24"/>
        </w:rPr>
        <w:t>Общие положения</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proofErr w:type="gramStart"/>
      <w:r w:rsidRPr="008D7AC4">
        <w:rPr>
          <w:rFonts w:ascii="Times New Roman" w:eastAsia="Times New Roman" w:hAnsi="Times New Roman" w:cs="Times New Roman"/>
          <w:sz w:val="24"/>
          <w:szCs w:val="24"/>
        </w:rPr>
        <w:t xml:space="preserve">Основные направления бюджетной и налоговой политики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на 2020 год и плановый период 2021 и 2022 годов (далее – Основные направления) разработаны в целях формирования задач бюджетной и налоговой политики на среднесрочный период, условий и подходов, принимаемых при составлении проекта бюджета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на 2020 год и плановый период 2021 и 2022</w:t>
      </w:r>
      <w:proofErr w:type="gramEnd"/>
      <w:r w:rsidRPr="008D7AC4">
        <w:rPr>
          <w:rFonts w:ascii="Times New Roman" w:eastAsia="Times New Roman" w:hAnsi="Times New Roman" w:cs="Times New Roman"/>
          <w:sz w:val="24"/>
          <w:szCs w:val="24"/>
        </w:rPr>
        <w:t xml:space="preserve"> годов, с учетом сложившейся экономической ситуации в Российской Федерации, Новосибирской области, </w:t>
      </w:r>
      <w:proofErr w:type="spellStart"/>
      <w:r w:rsidRPr="008D7AC4">
        <w:rPr>
          <w:rFonts w:ascii="Times New Roman" w:eastAsia="Times New Roman" w:hAnsi="Times New Roman" w:cs="Times New Roman"/>
          <w:sz w:val="24"/>
          <w:szCs w:val="24"/>
        </w:rPr>
        <w:t>Кыштовском</w:t>
      </w:r>
      <w:proofErr w:type="spellEnd"/>
      <w:r w:rsidRPr="008D7AC4">
        <w:rPr>
          <w:rFonts w:ascii="Times New Roman" w:eastAsia="Times New Roman" w:hAnsi="Times New Roman" w:cs="Times New Roman"/>
          <w:sz w:val="24"/>
          <w:szCs w:val="24"/>
        </w:rPr>
        <w:t xml:space="preserve"> районе, </w:t>
      </w:r>
      <w:proofErr w:type="spellStart"/>
      <w:r w:rsidRPr="008D7AC4">
        <w:rPr>
          <w:rFonts w:ascii="Times New Roman" w:eastAsia="Times New Roman" w:hAnsi="Times New Roman" w:cs="Times New Roman"/>
          <w:sz w:val="24"/>
          <w:szCs w:val="24"/>
        </w:rPr>
        <w:t>Вараксинском</w:t>
      </w:r>
      <w:proofErr w:type="spellEnd"/>
      <w:r w:rsidRPr="008D7AC4">
        <w:rPr>
          <w:rFonts w:ascii="Times New Roman" w:eastAsia="Times New Roman" w:hAnsi="Times New Roman" w:cs="Times New Roman"/>
          <w:sz w:val="24"/>
          <w:szCs w:val="24"/>
        </w:rPr>
        <w:t xml:space="preserve"> сельсовете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w:t>
      </w:r>
      <w:proofErr w:type="gramStart"/>
      <w:r w:rsidRPr="008D7AC4">
        <w:rPr>
          <w:rFonts w:ascii="Times New Roman" w:eastAsia="Times New Roman" w:hAnsi="Times New Roman" w:cs="Times New Roman"/>
          <w:sz w:val="24"/>
          <w:szCs w:val="24"/>
        </w:rPr>
        <w:t>области</w:t>
      </w:r>
      <w:proofErr w:type="gramEnd"/>
      <w:r w:rsidRPr="008D7AC4">
        <w:rPr>
          <w:rFonts w:ascii="Times New Roman" w:eastAsia="Times New Roman" w:hAnsi="Times New Roman" w:cs="Times New Roman"/>
          <w:sz w:val="24"/>
          <w:szCs w:val="24"/>
        </w:rPr>
        <w:t xml:space="preserve"> а также тенденций ее развития.</w:t>
      </w:r>
    </w:p>
    <w:p w:rsidR="008D7AC4" w:rsidRPr="008D7AC4" w:rsidRDefault="008D7AC4" w:rsidP="008D7AC4">
      <w:pPr>
        <w:pStyle w:val="a3"/>
        <w:jc w:val="center"/>
        <w:rPr>
          <w:rFonts w:ascii="Times New Roman" w:eastAsia="Calibri" w:hAnsi="Times New Roman" w:cs="Times New Roman"/>
          <w:b/>
          <w:bCs/>
          <w:kern w:val="32"/>
          <w:sz w:val="24"/>
          <w:szCs w:val="24"/>
        </w:rPr>
      </w:pPr>
      <w:r w:rsidRPr="008D7AC4">
        <w:rPr>
          <w:rFonts w:ascii="Times New Roman" w:eastAsia="Calibri" w:hAnsi="Times New Roman" w:cs="Times New Roman"/>
          <w:b/>
          <w:bCs/>
          <w:kern w:val="32"/>
          <w:sz w:val="24"/>
          <w:szCs w:val="24"/>
          <w:lang w:val="en-US"/>
        </w:rPr>
        <w:t>II</w:t>
      </w:r>
      <w:r w:rsidRPr="008D7AC4">
        <w:rPr>
          <w:rFonts w:ascii="Times New Roman" w:eastAsia="Calibri" w:hAnsi="Times New Roman" w:cs="Times New Roman"/>
          <w:b/>
          <w:bCs/>
          <w:kern w:val="32"/>
          <w:sz w:val="24"/>
          <w:szCs w:val="24"/>
        </w:rPr>
        <w:t>. Налоговая политика</w:t>
      </w:r>
    </w:p>
    <w:p w:rsidR="008D7AC4" w:rsidRPr="008D7AC4" w:rsidRDefault="008D7AC4" w:rsidP="008D7AC4">
      <w:pPr>
        <w:pStyle w:val="a3"/>
        <w:jc w:val="center"/>
        <w:rPr>
          <w:rFonts w:ascii="Times New Roman" w:eastAsia="Calibri" w:hAnsi="Times New Roman" w:cs="Times New Roman"/>
          <w:bCs/>
          <w:kern w:val="32"/>
          <w:sz w:val="24"/>
          <w:szCs w:val="24"/>
        </w:rPr>
      </w:pP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Общие положения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Основные направления налоговой политики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на 2020 год и плановый период 2021 и 2022 годов разработаны с целью подготовки проекта бюджета поселения на очередной финансовый год и плановый </w:t>
      </w:r>
      <w:proofErr w:type="gramStart"/>
      <w:r w:rsidRPr="008D7AC4">
        <w:rPr>
          <w:rFonts w:ascii="Times New Roman" w:eastAsia="Times New Roman" w:hAnsi="Times New Roman" w:cs="Times New Roman"/>
          <w:sz w:val="24"/>
          <w:szCs w:val="24"/>
        </w:rPr>
        <w:t>период</w:t>
      </w:r>
      <w:proofErr w:type="gramEnd"/>
      <w:r w:rsidRPr="008D7AC4">
        <w:rPr>
          <w:rFonts w:ascii="Times New Roman" w:eastAsia="Times New Roman" w:hAnsi="Times New Roman" w:cs="Times New Roman"/>
          <w:sz w:val="24"/>
          <w:szCs w:val="24"/>
        </w:rPr>
        <w:t xml:space="preserve"> исходя из задач, с учетом сложившейся экономической ситуации, как Российской Федерации, Новосибирской области,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так и в </w:t>
      </w:r>
      <w:proofErr w:type="spellStart"/>
      <w:r w:rsidRPr="008D7AC4">
        <w:rPr>
          <w:rFonts w:ascii="Times New Roman" w:eastAsia="Times New Roman" w:hAnsi="Times New Roman" w:cs="Times New Roman"/>
          <w:sz w:val="24"/>
          <w:szCs w:val="24"/>
        </w:rPr>
        <w:t>Вараксинском</w:t>
      </w:r>
      <w:proofErr w:type="spellEnd"/>
      <w:r w:rsidRPr="008D7AC4">
        <w:rPr>
          <w:rFonts w:ascii="Times New Roman" w:eastAsia="Times New Roman" w:hAnsi="Times New Roman" w:cs="Times New Roman"/>
          <w:sz w:val="24"/>
          <w:szCs w:val="24"/>
        </w:rPr>
        <w:t xml:space="preserve"> сельсовете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а также тенденций её развития.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Основными целями налоговой политики является обеспечение устойчивости бюджетной системы, создание предсказуемой налоговой системы, направленной на стимулирование деловой активности, рост экономики и инвестиций, упорядочение системы существующих налоговых льгот путем отмены неэффективных льгот, и предоставления льгот, носящих адресный характер.</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 Налоговая политика</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Для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(далее - муниципальное образование) 2019 год ознаменовался завершением процесса адаптации </w:t>
      </w:r>
      <w:r w:rsidRPr="008D7AC4">
        <w:rPr>
          <w:rFonts w:ascii="Times New Roman" w:eastAsia="Times New Roman" w:hAnsi="Times New Roman" w:cs="Times New Roman"/>
          <w:sz w:val="24"/>
          <w:szCs w:val="24"/>
        </w:rPr>
        <w:lastRenderedPageBreak/>
        <w:t xml:space="preserve">экономики к изменившимся внешним условиям, сложившимся под влиянием политической ситуации в мире. В муниципальном образовании наблюдается процесс экономического восстановления после кризиса, сложившегося в результате сложной внешнеэкономической ситуации. Произошло изменение тренда – двухлетний период спада сменился ростом.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На базе замедления инфляции и повышения деловой активности наблюдается рост трудовых доходов населения.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Обеспечение устойчивости социально-экономического развития поселения  и сбалансированности местного бюджета остается приоритетной целью в трехлетней перспективе. Ее достижению будет способствовать решение ряда задач в следующих направлениях:</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1. Увеличение налоговой базы и оптимизация налоговых льгот.</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2. Повышение собираемости налогов и снижение уровня недоимки.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Администрацией будет продолжено взаимодействие с налогоплательщиками, направленное на соблюдение налоговой дисциплины и предупреждение уклонения от уплаты платежей в бюджетную систему Российской Федерации.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Для своевременного исполнения физическими лицами обязанностей по уплате имущественных налогов традиционно будет проведена широкая информационная кампания по информированию граждан о сроках уплаты имущественных налогов.</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Учитывая, что на сегодняшний день имущественные налоги физических лиц составляют весомую долю в структуре налоговой задолженности, возрастает необходимость применения новых способов работы с указанной категорией налогоплательщиков. К таковым относится внедрение механизма взаимодействия работодателей с сотрудниками организаций, имеющими налоговые обязательства по имущественным налогам, в рамках которого продолжатся мероприятия по предотвращению образования недоимки, а также погашению уже имеющейся задолженности у учреждений бюджетной сферы.</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В целях оптимизации процесса исполнения налоговых обязательств физическими лицами на территории поселения  администрацией муниципального образования совместно с УФНС России по Новосибирской области  будет продолжена работа по проведению мероприятий по регистрации личных кабинетов работников бюджетной сферы на порталах </w:t>
      </w:r>
      <w:proofErr w:type="spellStart"/>
      <w:r w:rsidRPr="008D7AC4">
        <w:rPr>
          <w:rFonts w:ascii="Times New Roman" w:eastAsia="Times New Roman" w:hAnsi="Times New Roman" w:cs="Times New Roman"/>
          <w:sz w:val="24"/>
          <w:szCs w:val="24"/>
        </w:rPr>
        <w:t>gosuslugi.ru</w:t>
      </w:r>
      <w:proofErr w:type="spellEnd"/>
      <w:r w:rsidRPr="008D7AC4">
        <w:rPr>
          <w:rFonts w:ascii="Times New Roman" w:eastAsia="Times New Roman" w:hAnsi="Times New Roman" w:cs="Times New Roman"/>
          <w:sz w:val="24"/>
          <w:szCs w:val="24"/>
        </w:rPr>
        <w:t xml:space="preserve">, сайте </w:t>
      </w:r>
      <w:proofErr w:type="spellStart"/>
      <w:r w:rsidRPr="008D7AC4">
        <w:rPr>
          <w:rFonts w:ascii="Times New Roman" w:eastAsia="Times New Roman" w:hAnsi="Times New Roman" w:cs="Times New Roman"/>
          <w:sz w:val="24"/>
          <w:szCs w:val="24"/>
        </w:rPr>
        <w:t>www.nalog.ru</w:t>
      </w:r>
      <w:proofErr w:type="spellEnd"/>
      <w:r w:rsidRPr="008D7AC4">
        <w:rPr>
          <w:rFonts w:ascii="Times New Roman" w:eastAsia="Times New Roman" w:hAnsi="Times New Roman" w:cs="Times New Roman"/>
          <w:sz w:val="24"/>
          <w:szCs w:val="24"/>
        </w:rPr>
        <w:t xml:space="preserve"> в информационно - телекоммуникационной сети «Интернет». Популяризация указанных сервисов влечет за собой сокращение транзакционных издержек и упрощение процедуры уплаты налогов.</w:t>
      </w:r>
    </w:p>
    <w:p w:rsidR="008D7AC4" w:rsidRPr="008D7AC4" w:rsidRDefault="008D7AC4" w:rsidP="008D7AC4">
      <w:pPr>
        <w:pStyle w:val="a3"/>
        <w:rPr>
          <w:rFonts w:ascii="Times New Roman" w:eastAsia="Calibri" w:hAnsi="Times New Roman" w:cs="Times New Roman"/>
          <w:bCs/>
          <w:kern w:val="32"/>
          <w:sz w:val="24"/>
          <w:szCs w:val="24"/>
        </w:rPr>
      </w:pPr>
    </w:p>
    <w:p w:rsidR="008D7AC4" w:rsidRPr="008D7AC4" w:rsidRDefault="008D7AC4" w:rsidP="008D7AC4">
      <w:pPr>
        <w:pStyle w:val="a3"/>
        <w:jc w:val="center"/>
        <w:rPr>
          <w:rFonts w:ascii="Times New Roman" w:eastAsia="Calibri" w:hAnsi="Times New Roman" w:cs="Times New Roman"/>
          <w:b/>
          <w:bCs/>
          <w:kern w:val="32"/>
          <w:sz w:val="24"/>
          <w:szCs w:val="24"/>
        </w:rPr>
      </w:pPr>
      <w:r w:rsidRPr="008D7AC4">
        <w:rPr>
          <w:rFonts w:ascii="Times New Roman" w:eastAsia="Calibri" w:hAnsi="Times New Roman" w:cs="Times New Roman"/>
          <w:b/>
          <w:bCs/>
          <w:kern w:val="32"/>
          <w:sz w:val="24"/>
          <w:szCs w:val="24"/>
          <w:lang w:val="en-US"/>
        </w:rPr>
        <w:t>III</w:t>
      </w:r>
      <w:r w:rsidRPr="008D7AC4">
        <w:rPr>
          <w:rFonts w:ascii="Times New Roman" w:eastAsia="Calibri" w:hAnsi="Times New Roman" w:cs="Times New Roman"/>
          <w:b/>
          <w:bCs/>
          <w:kern w:val="32"/>
          <w:sz w:val="24"/>
          <w:szCs w:val="24"/>
        </w:rPr>
        <w:t>. Бюджетная политика</w:t>
      </w:r>
    </w:p>
    <w:p w:rsidR="008D7AC4" w:rsidRPr="008D7AC4" w:rsidRDefault="008D7AC4" w:rsidP="008D7AC4">
      <w:pPr>
        <w:pStyle w:val="a3"/>
        <w:rPr>
          <w:rFonts w:ascii="Times New Roman" w:eastAsia="Calibri" w:hAnsi="Times New Roman" w:cs="Times New Roman"/>
          <w:b/>
          <w:bCs/>
          <w:kern w:val="32"/>
          <w:sz w:val="24"/>
          <w:szCs w:val="24"/>
        </w:rPr>
      </w:pP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Итоги реализации бюджетной политики в 2018-2019 годах</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Состояние муниципальных финансов муниципального образования   2019 года характеризовалось умеренным уровнем обеспеченности собственными доходами. Положительная динамика поступления собственных доходов позволила обеспечить исполнение приоритетных бюджетных обязательств и исключить просроченную кредиторскую задолженность.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Выбранный курс </w:t>
      </w:r>
      <w:proofErr w:type="spellStart"/>
      <w:r w:rsidRPr="008D7AC4">
        <w:rPr>
          <w:rFonts w:ascii="Times New Roman" w:eastAsia="Times New Roman" w:hAnsi="Times New Roman" w:cs="Times New Roman"/>
          <w:sz w:val="24"/>
          <w:szCs w:val="24"/>
        </w:rPr>
        <w:t>приоритизации</w:t>
      </w:r>
      <w:proofErr w:type="spellEnd"/>
      <w:r w:rsidRPr="008D7AC4">
        <w:rPr>
          <w:rFonts w:ascii="Times New Roman" w:eastAsia="Times New Roman" w:hAnsi="Times New Roman" w:cs="Times New Roman"/>
          <w:sz w:val="24"/>
          <w:szCs w:val="24"/>
        </w:rPr>
        <w:t xml:space="preserve"> расходов подтвердил свою состоятельность, что позволило наряду с ежегодно увеличивающейся долей этих расходов, ритмично выполнять ключевые социальные обязательства.</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Сбалансированное исполнение бюджета удалось обеспечить не только за счет четкой </w:t>
      </w:r>
      <w:proofErr w:type="spellStart"/>
      <w:r w:rsidRPr="008D7AC4">
        <w:rPr>
          <w:rFonts w:ascii="Times New Roman" w:eastAsia="Times New Roman" w:hAnsi="Times New Roman" w:cs="Times New Roman"/>
          <w:sz w:val="24"/>
          <w:szCs w:val="24"/>
        </w:rPr>
        <w:t>приоритизации</w:t>
      </w:r>
      <w:proofErr w:type="spellEnd"/>
      <w:r w:rsidRPr="008D7AC4">
        <w:rPr>
          <w:rFonts w:ascii="Times New Roman" w:eastAsia="Times New Roman" w:hAnsi="Times New Roman" w:cs="Times New Roman"/>
          <w:sz w:val="24"/>
          <w:szCs w:val="24"/>
        </w:rPr>
        <w:t xml:space="preserve"> расходов, но и в целом проводимой бюджетной политикой, так:</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 реализована индексация на 4,3 % фондов оплаты труда работников бюджетной сферы, не связанных с «майскими» Указами Президента Российской Федерации.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-в части расходов на содержание и обеспечение деятельности органов местного самоуправления соблюдены ограничения, установленные на областном уровне в части норматива формирования расходов на содержание органов местного самоуправления.</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Условия и принципы, определяющие основные направления бюджетной политики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на 2020-2022 годы</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Формирование прогноза налоговых и неналоговых доходов бюджета поселения будет основано на консервативном варианте прогноза социально-экономического развития. Данный подход обеспечит надёжность и уверенность бюджетного планирования на среднесрочный период в условиях тренда </w:t>
      </w:r>
      <w:proofErr w:type="spellStart"/>
      <w:r w:rsidRPr="008D7AC4">
        <w:rPr>
          <w:rFonts w:ascii="Times New Roman" w:eastAsia="Times New Roman" w:hAnsi="Times New Roman" w:cs="Times New Roman"/>
          <w:sz w:val="24"/>
          <w:szCs w:val="24"/>
        </w:rPr>
        <w:t>бездефицитности</w:t>
      </w:r>
      <w:proofErr w:type="spellEnd"/>
      <w:r w:rsidRPr="008D7AC4">
        <w:rPr>
          <w:rFonts w:ascii="Times New Roman" w:eastAsia="Times New Roman" w:hAnsi="Times New Roman" w:cs="Times New Roman"/>
          <w:sz w:val="24"/>
          <w:szCs w:val="24"/>
        </w:rPr>
        <w:t xml:space="preserve"> бюджета и ограничений по приросту муниципального долга, а также позволит минимизировать риски разбалансированности в процессе исполнения бюджета поселения.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Основными принципами реализации бюджетной политики будут:</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1. Выполнение принятых социальных обязательств. Соблюдение данного принципа означает первоочередное финансирование расходов социальной направленности, в том числе носящих имущественный характер, выполнение задач, поставленных в указах Президента Российской Федерации.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2. Реализация мероприятий по мобилизации доходных источников и оптимизации расходных обязательств, сконцентрировав их на ключевых социально-экономических направлениях во исполнение Указа Президента Российской Федерации от 7 мая 2018 года № 204 «О национальных целях и стратегических задачах развития Российской Федерации на период до 2024 года».</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3. Реализация Плана мероприятий по оздоровлению муниципальных финансов муниципального образования, включающего программу оптимизации расходов бюджета муниципального образования, мероприятия, направленные на рост доходов бюджета поселения и сокращение муниципального долга муниципального образования.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4. Избирательность расходов капитального характера. Данный принцип является следствием ограниченности финансовых ресурсов, высвобождающихся после выполнения всех социальных обязательств в рамках бездефицитного бюджета.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Направления бюджетной политики в сфере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муниципального управления</w:t>
      </w:r>
    </w:p>
    <w:p w:rsidR="008D7AC4" w:rsidRPr="008D7AC4" w:rsidRDefault="008D7AC4" w:rsidP="008D7AC4">
      <w:pPr>
        <w:pStyle w:val="a3"/>
        <w:rPr>
          <w:rFonts w:ascii="Times New Roman" w:eastAsia="Times New Roman" w:hAnsi="Times New Roman" w:cs="Times New Roman"/>
          <w:bCs/>
          <w:iCs/>
          <w:sz w:val="24"/>
          <w:szCs w:val="24"/>
        </w:rPr>
      </w:pPr>
      <w:r w:rsidRPr="008D7AC4">
        <w:rPr>
          <w:rFonts w:ascii="Times New Roman" w:eastAsia="Times New Roman" w:hAnsi="Times New Roman" w:cs="Times New Roman"/>
          <w:bCs/>
          <w:iCs/>
          <w:sz w:val="24"/>
          <w:szCs w:val="24"/>
        </w:rPr>
        <w:t xml:space="preserve">Формирование фонда оплаты труда муниципальных служащих муниципального образования будет производиться </w:t>
      </w:r>
      <w:proofErr w:type="gramStart"/>
      <w:r w:rsidRPr="008D7AC4">
        <w:rPr>
          <w:rFonts w:ascii="Times New Roman" w:eastAsia="Times New Roman" w:hAnsi="Times New Roman" w:cs="Times New Roman"/>
          <w:bCs/>
          <w:iCs/>
          <w:sz w:val="24"/>
          <w:szCs w:val="24"/>
        </w:rPr>
        <w:t>в соответствии с действующими нормативными правовыми актами   в пределах доведенных лимитов бюджетных обязательств с применением мер по недопущению</w:t>
      </w:r>
      <w:proofErr w:type="gramEnd"/>
      <w:r w:rsidRPr="008D7AC4">
        <w:rPr>
          <w:rFonts w:ascii="Times New Roman" w:eastAsia="Times New Roman" w:hAnsi="Times New Roman" w:cs="Times New Roman"/>
          <w:bCs/>
          <w:iCs/>
          <w:sz w:val="24"/>
          <w:szCs w:val="24"/>
        </w:rPr>
        <w:t xml:space="preserve"> роста штатной численности в органах местного самоуправления, за исключением случаев, связанных с изменением бюджетных функций и полномочий муниципального образования.</w:t>
      </w:r>
    </w:p>
    <w:p w:rsidR="008D7AC4" w:rsidRPr="008D7AC4" w:rsidRDefault="008D7AC4" w:rsidP="008D7AC4">
      <w:pPr>
        <w:pStyle w:val="a3"/>
        <w:rPr>
          <w:rFonts w:ascii="Times New Roman" w:eastAsia="Times New Roman" w:hAnsi="Times New Roman" w:cs="Times New Roman"/>
          <w:bCs/>
          <w:iCs/>
          <w:sz w:val="24"/>
          <w:szCs w:val="24"/>
        </w:rPr>
      </w:pPr>
      <w:r w:rsidRPr="008D7AC4">
        <w:rPr>
          <w:rFonts w:ascii="Times New Roman" w:eastAsia="Times New Roman" w:hAnsi="Times New Roman" w:cs="Times New Roman"/>
          <w:bCs/>
          <w:iCs/>
          <w:sz w:val="24"/>
          <w:szCs w:val="24"/>
        </w:rPr>
        <w:t>Применение подходов количественного, ценового и качественного нормирования в муниципальных закупках, в том числе предполагающего исключение закупок с избыточными потребительскими свойствами, по-прежнему является одним из приоритетных инструментов в достижении поставленных задач по совершенствованию механизма планирования расходов на обеспечение деятельности органов местного самоуправления.</w:t>
      </w:r>
    </w:p>
    <w:p w:rsidR="008D7AC4" w:rsidRPr="008D7AC4" w:rsidRDefault="008D7AC4" w:rsidP="008D7AC4">
      <w:pPr>
        <w:pStyle w:val="a3"/>
        <w:rPr>
          <w:rFonts w:ascii="Times New Roman" w:eastAsia="Times New Roman" w:hAnsi="Times New Roman" w:cs="Times New Roman"/>
          <w:bCs/>
          <w:iCs/>
          <w:sz w:val="24"/>
          <w:szCs w:val="24"/>
        </w:rPr>
      </w:pP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Направления бюджетной политики в сфере обеспечения</w:t>
      </w: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социальных обязательств</w:t>
      </w:r>
    </w:p>
    <w:p w:rsidR="008D7AC4" w:rsidRPr="008D7AC4" w:rsidRDefault="008D7AC4" w:rsidP="008D7AC4">
      <w:pPr>
        <w:pStyle w:val="a3"/>
        <w:rPr>
          <w:rFonts w:ascii="Times New Roman" w:eastAsia="Calibri" w:hAnsi="Times New Roman" w:cs="Times New Roman"/>
          <w:sz w:val="24"/>
          <w:szCs w:val="24"/>
        </w:rPr>
      </w:pPr>
      <w:r w:rsidRPr="008D7AC4">
        <w:rPr>
          <w:rFonts w:ascii="Times New Roman" w:eastAsia="Times New Roman" w:hAnsi="Times New Roman" w:cs="Times New Roman"/>
          <w:sz w:val="24"/>
          <w:szCs w:val="24"/>
        </w:rPr>
        <w:t xml:space="preserve">Обеспечение социальных обязательств </w:t>
      </w:r>
      <w:r w:rsidRPr="008D7AC4">
        <w:rPr>
          <w:rFonts w:ascii="Times New Roman" w:eastAsia="Calibri" w:hAnsi="Times New Roman" w:cs="Times New Roman"/>
          <w:sz w:val="24"/>
          <w:szCs w:val="24"/>
        </w:rPr>
        <w:t>будет осуществляться с учетом приоритетности решаемых отраслевых задач и реализации направлений, определенных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Концентрация финансовых ресурсов должна быть так же сосредоточена на необходимости: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 выполнения задач, поставленных в Указах Президента Российской Федерации от 07.05.2012 № 596 - 601, 606, от 01.06.2012 № 761, от 28.12.2012 № 1688 для сохранения </w:t>
      </w:r>
      <w:r w:rsidRPr="008D7AC4">
        <w:rPr>
          <w:rFonts w:ascii="Times New Roman" w:eastAsia="Times New Roman" w:hAnsi="Times New Roman" w:cs="Times New Roman"/>
          <w:sz w:val="24"/>
          <w:szCs w:val="24"/>
        </w:rPr>
        <w:lastRenderedPageBreak/>
        <w:t>соотношения на уровне достигнутых значений результатов, установленных в «дорожных картах»;</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ежегодной индексации оплаты труда работников бюджетной сферы, в соответствии с прогнозным уровнем инфляции;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 повышения минимального </w:t>
      </w:r>
      <w:proofErr w:type="gramStart"/>
      <w:r w:rsidRPr="008D7AC4">
        <w:rPr>
          <w:rFonts w:ascii="Times New Roman" w:eastAsia="Times New Roman" w:hAnsi="Times New Roman" w:cs="Times New Roman"/>
          <w:sz w:val="24"/>
          <w:szCs w:val="24"/>
        </w:rPr>
        <w:t>размера оплаты труда</w:t>
      </w:r>
      <w:proofErr w:type="gramEnd"/>
      <w:r w:rsidRPr="008D7AC4">
        <w:rPr>
          <w:rFonts w:ascii="Times New Roman" w:eastAsia="Times New Roman" w:hAnsi="Times New Roman" w:cs="Times New Roman"/>
          <w:sz w:val="24"/>
          <w:szCs w:val="24"/>
        </w:rPr>
        <w:t xml:space="preserve"> до уровня прожиточного минимума, в целом по России, с учетом районного коэффициента.</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Направления бюджетной политики</w:t>
      </w: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в реальном секторе экономики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Учитывая положительные тенденции, планируется в целом сохранение направлений бюджетной политики в сфере реального сектора экономики.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Будут сохранены:</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ответственность бизнеса во взаимоотношениях с государством, согласие получателей субсидий на условия их предоставления как обязательство, принятое при заключении соглашений с органами местного самоуправления;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 единые требования к получателям субсидий, ко всем категориям юридических и физических лиц - производителям товаров, работ, услуг, включая некоммерческие организации. </w:t>
      </w:r>
      <w:proofErr w:type="gramStart"/>
      <w:r w:rsidRPr="008D7AC4">
        <w:rPr>
          <w:rFonts w:ascii="Times New Roman" w:eastAsia="Times New Roman" w:hAnsi="Times New Roman" w:cs="Times New Roman"/>
          <w:sz w:val="24"/>
          <w:szCs w:val="24"/>
        </w:rPr>
        <w:t>Применение типовых соглашений при работе с хозяйствующими субъектами о предоставлении субсидий, использование соглашений о взаимодействии в рамках социального партнерства бизнеса;</w:t>
      </w:r>
      <w:proofErr w:type="gramEnd"/>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принципы формирования и/или корректировки механизма целевых показателей результативности во взаимодействии с субъектами поддержки, реалистичность оценки эффекта от вкладываемых в развитие отраслей бюджетных ресурсов, обоснованное применение штрафных санкций для возмещения бюджетных потерь;</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ответственное отношение хозяйствующих субъектов-бюджетополучателей к выполнению обязанностей налогоплательщиков по платежам в бюджеты бюджетной системы Российской Федерации, внебюджетные фонды.</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Будет продолжена системная работа органов местного самоуправления с потенциальными инвесторами и предпринимательским сообществом с целью:</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взаимовыгодного привлечения внебюджетных ресурсов на реализацию муниципальных проектов.</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Решение задач по развитию отраслей реального сектора планируется с учетом применения лучших практик субъектов РФ, муниципальных образований РФ, обмена положительным опытом с территориями Сибирского Федерального округа, принятия комплексных решений по межрегиональным инфраструктурным вопросам.</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В секторе малого и среднего предпринимательства планируется сформировать положительную обратную связь с предпринимательским сообществом для выявления административных проблем и организационных вопросов, мешающих развитию малого бизнеса и вовлечению частного капитала в экономику.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При исполнении расходов на капитальные вложения по-прежнему остаются актуальными вопросы добросовестности подрядчиков, выполняющих работы по контрактам для нужд муниципального образования, недопущения образования кредиторской задолженности у заказчиков, </w:t>
      </w:r>
      <w:proofErr w:type="spellStart"/>
      <w:r w:rsidRPr="008D7AC4">
        <w:rPr>
          <w:rFonts w:ascii="Times New Roman" w:eastAsia="Times New Roman" w:hAnsi="Times New Roman" w:cs="Times New Roman"/>
          <w:sz w:val="24"/>
          <w:szCs w:val="24"/>
        </w:rPr>
        <w:t>претензионно-исковой</w:t>
      </w:r>
      <w:proofErr w:type="spellEnd"/>
      <w:r w:rsidRPr="008D7AC4">
        <w:rPr>
          <w:rFonts w:ascii="Times New Roman" w:eastAsia="Times New Roman" w:hAnsi="Times New Roman" w:cs="Times New Roman"/>
          <w:sz w:val="24"/>
          <w:szCs w:val="24"/>
        </w:rPr>
        <w:t xml:space="preserve"> работы с подрядными организациями, допустившими нарушения при исполнении контрактов, устранения замечаний по объектам в рамках исполнения гарантийных обязательств. Будет продолжена практика отказа от авансирования оплаты обязательств по муниципальным контрактам с целью сокращения дебиторской задолженности и рационального использования муниципальных ресурсов.</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Планирование расходов дорожного фонда поселения  будет осуществляться на уровне прогнозируемых доходных источников, учитываемых при формировании дорожных фондов. Приоритетными направлениями расходов дорожного фонда остаются расходы на содержание автомобильных дорог общего пользования, производство планово-</w:t>
      </w:r>
      <w:r w:rsidRPr="008D7AC4">
        <w:rPr>
          <w:rFonts w:ascii="Times New Roman" w:eastAsia="Times New Roman" w:hAnsi="Times New Roman" w:cs="Times New Roman"/>
          <w:sz w:val="24"/>
          <w:szCs w:val="24"/>
        </w:rPr>
        <w:lastRenderedPageBreak/>
        <w:t>предупредительного, текущего и капитального ремонта, строительство и развитие сети автомобильных дорог.</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По-прежнему актуальна задача по оформлению бесхозяйных дорог в муниципальную собственность, что позволит увеличить доходы от акцизов на топливо, поступающих в муниципальные дорожные фонды на развитие и обслуживание дорожной сети на территории муниципального образования. </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Основные направления повышения эффективности</w:t>
      </w: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бюджетной политики</w:t>
      </w:r>
    </w:p>
    <w:p w:rsidR="008D7AC4" w:rsidRPr="008D7AC4" w:rsidRDefault="008D7AC4" w:rsidP="008D7AC4">
      <w:pPr>
        <w:pStyle w:val="a3"/>
        <w:rPr>
          <w:rFonts w:ascii="Times New Roman" w:eastAsia="Calibri" w:hAnsi="Times New Roman" w:cs="Times New Roman"/>
          <w:sz w:val="24"/>
          <w:szCs w:val="24"/>
        </w:rPr>
      </w:pPr>
      <w:r w:rsidRPr="008D7AC4">
        <w:rPr>
          <w:rFonts w:ascii="Times New Roman" w:eastAsia="Calibri" w:hAnsi="Times New Roman" w:cs="Times New Roman"/>
          <w:sz w:val="24"/>
          <w:szCs w:val="24"/>
        </w:rPr>
        <w:t xml:space="preserve">В целях повышения эффективности бюджетной политики необходимо обеспечивать ликвидность единого счета бюджета, </w:t>
      </w:r>
      <w:r w:rsidRPr="008D7AC4">
        <w:rPr>
          <w:rFonts w:ascii="Times New Roman" w:eastAsia="Times New Roman" w:hAnsi="Times New Roman" w:cs="Times New Roman"/>
          <w:sz w:val="24"/>
          <w:szCs w:val="24"/>
        </w:rPr>
        <w:t xml:space="preserve">целью управления которой является создание условий более качественного и эффективного управления бюджетными средствами, направленными на обеспечение безусловного исполнение денежных обязательств бюджета поселения по мере наступления сроков платежей по ним.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В рамках действующего законодательства будет продолжена работа в части осуществления контроля в сфере закупок в соответствии с п. 5 ст. 99 Федерального закона от 05.04.2013 № 44-ФЗ «О контрактной системе в сфере закупок товаров, работ, услуг для обеспечения государственных и муниципальных нужд». Осуществление комплексного контроля закупочной деятельности от этапа планирования до фактического исполнения обязательств позволит обеспечить минимизацию нарушений, прозрачность всего процесса муниципальных закупок, а также снизить потери бюджетных средств. </w:t>
      </w:r>
    </w:p>
    <w:p w:rsidR="008D7AC4" w:rsidRPr="008D7AC4" w:rsidRDefault="008D7AC4" w:rsidP="008D7AC4">
      <w:pPr>
        <w:pStyle w:val="a3"/>
        <w:rPr>
          <w:rFonts w:ascii="Times New Roman" w:eastAsia="Times New Roman" w:hAnsi="Times New Roman" w:cs="Times New Roman"/>
          <w:sz w:val="24"/>
          <w:szCs w:val="24"/>
        </w:rPr>
      </w:pPr>
      <w:proofErr w:type="gramStart"/>
      <w:r w:rsidRPr="008D7AC4">
        <w:rPr>
          <w:rFonts w:ascii="Times New Roman" w:eastAsia="Times New Roman" w:hAnsi="Times New Roman" w:cs="Times New Roman"/>
          <w:sz w:val="24"/>
          <w:szCs w:val="24"/>
        </w:rPr>
        <w:t>Повышение уровня прозрачности процесса муниципальных закупок путем совершенствования механизмов планирования закупок, поэтапного внедрения практики конкурентных электронных процедур при закупках малого объема, расширения практики проведения совместных процедур определения поставщиков в целях консолидации закупок одной и той же продукции, в свою очередь, позволит минимизировать риск возникновения коррупционных правонарушений, а также повысить эффективность и результативность использования бюджетных средств бюджета поселения.</w:t>
      </w:r>
      <w:proofErr w:type="gramEnd"/>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В предстоящем периоде будет являться актуальной задача по эффективному использованию финансовых ресурсов, в том числе за счет анализа бюджетных расходов и повышения их эффективности.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Необходимо сосредоточиться на дальнейшем повышении уровня открытости бюджетных данных для населения муниципального образования.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В предстоящий трёхлетний период рост уровня открытости бюджетных данных и прозрачности бюджетного процесса для населения должен перейти на более качественный уровень. Потребуется решение следующих задач:</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оптимизация публикуемой на официальном сайте администрации муниципального образования информации, концентрация внимания на наиболее актуальных и востребованных материалах;</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 расширение каналов распространения бюджетных </w:t>
      </w:r>
      <w:proofErr w:type="gramStart"/>
      <w:r w:rsidRPr="008D7AC4">
        <w:rPr>
          <w:rFonts w:ascii="Times New Roman" w:eastAsia="Times New Roman" w:hAnsi="Times New Roman" w:cs="Times New Roman"/>
          <w:sz w:val="24"/>
          <w:szCs w:val="24"/>
        </w:rPr>
        <w:t>сведений</w:t>
      </w:r>
      <w:proofErr w:type="gramEnd"/>
      <w:r w:rsidRPr="008D7AC4">
        <w:rPr>
          <w:rFonts w:ascii="Times New Roman" w:eastAsia="Times New Roman" w:hAnsi="Times New Roman" w:cs="Times New Roman"/>
          <w:sz w:val="24"/>
          <w:szCs w:val="24"/>
        </w:rPr>
        <w:t xml:space="preserve"> в том числе с помощью средств массовой информации, обеспечение высокого уровня популярности и </w:t>
      </w:r>
      <w:proofErr w:type="spellStart"/>
      <w:r w:rsidRPr="008D7AC4">
        <w:rPr>
          <w:rFonts w:ascii="Times New Roman" w:eastAsia="Times New Roman" w:hAnsi="Times New Roman" w:cs="Times New Roman"/>
          <w:sz w:val="24"/>
          <w:szCs w:val="24"/>
        </w:rPr>
        <w:t>востребованности</w:t>
      </w:r>
      <w:proofErr w:type="spellEnd"/>
      <w:r w:rsidRPr="008D7AC4">
        <w:rPr>
          <w:rFonts w:ascii="Times New Roman" w:eastAsia="Times New Roman" w:hAnsi="Times New Roman" w:cs="Times New Roman"/>
          <w:sz w:val="24"/>
          <w:szCs w:val="24"/>
        </w:rPr>
        <w:t xml:space="preserve"> публикуемой информации, формирование у граждан понимания необходимости понимания бюджетных процессов;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 создание условий для использования населением бюджетной информации при реализации проектов инициативного </w:t>
      </w:r>
      <w:proofErr w:type="spellStart"/>
      <w:r w:rsidRPr="008D7AC4">
        <w:rPr>
          <w:rFonts w:ascii="Times New Roman" w:eastAsia="Times New Roman" w:hAnsi="Times New Roman" w:cs="Times New Roman"/>
          <w:sz w:val="24"/>
          <w:szCs w:val="24"/>
        </w:rPr>
        <w:t>бюджетирования</w:t>
      </w:r>
      <w:proofErr w:type="spellEnd"/>
    </w:p>
    <w:p w:rsidR="008D7AC4" w:rsidRPr="008D7AC4" w:rsidRDefault="008D7AC4" w:rsidP="008D7AC4">
      <w:pPr>
        <w:pStyle w:val="a3"/>
        <w:rPr>
          <w:rFonts w:ascii="Times New Roman" w:eastAsia="Times New Roman" w:hAnsi="Times New Roman" w:cs="Times New Roman"/>
          <w:sz w:val="24"/>
          <w:szCs w:val="24"/>
        </w:rPr>
      </w:pPr>
    </w:p>
    <w:p w:rsidR="008D7AC4" w:rsidRDefault="008D7AC4" w:rsidP="008D7AC4">
      <w:pPr>
        <w:pStyle w:val="a3"/>
        <w:rPr>
          <w:rFonts w:ascii="Times New Roman" w:hAnsi="Times New Roman" w:cs="Times New Roman"/>
          <w:sz w:val="24"/>
          <w:szCs w:val="24"/>
        </w:rPr>
      </w:pPr>
    </w:p>
    <w:p w:rsidR="008D7AC4" w:rsidRDefault="008D7AC4" w:rsidP="008D7AC4">
      <w:pPr>
        <w:pStyle w:val="a3"/>
        <w:rPr>
          <w:rFonts w:ascii="Times New Roman" w:hAnsi="Times New Roman" w:cs="Times New Roman"/>
          <w:sz w:val="24"/>
          <w:szCs w:val="24"/>
        </w:rPr>
      </w:pPr>
    </w:p>
    <w:p w:rsidR="008D7AC4" w:rsidRDefault="008D7AC4" w:rsidP="008D7AC4">
      <w:pPr>
        <w:pStyle w:val="a3"/>
        <w:rPr>
          <w:rFonts w:ascii="Times New Roman" w:hAnsi="Times New Roman" w:cs="Times New Roman"/>
          <w:sz w:val="24"/>
          <w:szCs w:val="24"/>
        </w:rPr>
      </w:pPr>
    </w:p>
    <w:p w:rsidR="008D7AC4" w:rsidRDefault="008D7AC4" w:rsidP="008D7AC4">
      <w:pPr>
        <w:pStyle w:val="a3"/>
        <w:rPr>
          <w:rFonts w:ascii="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jc w:val="right"/>
        <w:rPr>
          <w:rFonts w:ascii="Times New Roman" w:eastAsia="Times New Roman" w:hAnsi="Times New Roman" w:cs="Times New Roman"/>
          <w:color w:val="000000"/>
          <w:sz w:val="24"/>
          <w:szCs w:val="24"/>
        </w:rPr>
      </w:pPr>
      <w:r w:rsidRPr="008D7AC4">
        <w:rPr>
          <w:rFonts w:ascii="Times New Roman" w:eastAsia="Times New Roman" w:hAnsi="Times New Roman" w:cs="Times New Roman"/>
          <w:color w:val="000000"/>
          <w:sz w:val="24"/>
          <w:szCs w:val="24"/>
        </w:rPr>
        <w:lastRenderedPageBreak/>
        <w:t>УТВЕРЖДЕНЫ</w:t>
      </w:r>
    </w:p>
    <w:p w:rsidR="008D7AC4" w:rsidRDefault="008D7AC4" w:rsidP="008D7AC4">
      <w:pPr>
        <w:pStyle w:val="a3"/>
        <w:jc w:val="right"/>
        <w:rPr>
          <w:rFonts w:ascii="Times New Roman" w:hAnsi="Times New Roman" w:cs="Times New Roman"/>
          <w:color w:val="000000"/>
          <w:sz w:val="24"/>
          <w:szCs w:val="24"/>
        </w:rPr>
      </w:pPr>
      <w:r w:rsidRPr="008D7AC4">
        <w:rPr>
          <w:rFonts w:ascii="Times New Roman" w:eastAsia="Times New Roman" w:hAnsi="Times New Roman" w:cs="Times New Roman"/>
          <w:color w:val="000000"/>
          <w:sz w:val="24"/>
          <w:szCs w:val="24"/>
        </w:rPr>
        <w:t xml:space="preserve">постановлением администрации </w:t>
      </w:r>
    </w:p>
    <w:p w:rsidR="008D7AC4" w:rsidRDefault="008D7AC4" w:rsidP="008D7AC4">
      <w:pPr>
        <w:pStyle w:val="a3"/>
        <w:jc w:val="right"/>
        <w:rPr>
          <w:rFonts w:ascii="Times New Roman" w:hAnsi="Times New Roman" w:cs="Times New Roman"/>
          <w:color w:val="000000"/>
          <w:sz w:val="24"/>
          <w:szCs w:val="24"/>
        </w:rPr>
      </w:pPr>
      <w:proofErr w:type="spellStart"/>
      <w:r w:rsidRPr="008D7AC4">
        <w:rPr>
          <w:rFonts w:ascii="Times New Roman" w:eastAsia="Times New Roman" w:hAnsi="Times New Roman" w:cs="Times New Roman"/>
          <w:color w:val="000000"/>
          <w:sz w:val="24"/>
          <w:szCs w:val="24"/>
        </w:rPr>
        <w:t>Вараксинского</w:t>
      </w:r>
      <w:proofErr w:type="spellEnd"/>
      <w:r w:rsidRPr="008D7AC4">
        <w:rPr>
          <w:rFonts w:ascii="Times New Roman" w:eastAsia="Times New Roman" w:hAnsi="Times New Roman" w:cs="Times New Roman"/>
          <w:color w:val="000000"/>
          <w:sz w:val="24"/>
          <w:szCs w:val="24"/>
        </w:rPr>
        <w:t xml:space="preserve"> сельсовета</w:t>
      </w:r>
    </w:p>
    <w:p w:rsidR="008D7AC4" w:rsidRDefault="008D7AC4" w:rsidP="008D7AC4">
      <w:pPr>
        <w:pStyle w:val="a3"/>
        <w:jc w:val="right"/>
        <w:rPr>
          <w:rFonts w:ascii="Times New Roman" w:hAnsi="Times New Roman" w:cs="Times New Roman"/>
          <w:color w:val="000000"/>
          <w:sz w:val="24"/>
          <w:szCs w:val="24"/>
        </w:rPr>
      </w:pPr>
      <w:r w:rsidRPr="008D7AC4">
        <w:rPr>
          <w:rFonts w:ascii="Times New Roman" w:eastAsia="Times New Roman" w:hAnsi="Times New Roman" w:cs="Times New Roman"/>
          <w:color w:val="000000"/>
          <w:sz w:val="24"/>
          <w:szCs w:val="24"/>
        </w:rPr>
        <w:t xml:space="preserve"> </w:t>
      </w:r>
      <w:proofErr w:type="spellStart"/>
      <w:r w:rsidRPr="008D7AC4">
        <w:rPr>
          <w:rFonts w:ascii="Times New Roman" w:eastAsia="Times New Roman" w:hAnsi="Times New Roman" w:cs="Times New Roman"/>
          <w:color w:val="000000"/>
          <w:sz w:val="24"/>
          <w:szCs w:val="24"/>
        </w:rPr>
        <w:t>Кыштовского</w:t>
      </w:r>
      <w:proofErr w:type="spellEnd"/>
      <w:r w:rsidRPr="008D7AC4">
        <w:rPr>
          <w:rFonts w:ascii="Times New Roman" w:eastAsia="Times New Roman" w:hAnsi="Times New Roman" w:cs="Times New Roman"/>
          <w:color w:val="000000"/>
          <w:sz w:val="24"/>
          <w:szCs w:val="24"/>
        </w:rPr>
        <w:t xml:space="preserve"> района</w:t>
      </w:r>
    </w:p>
    <w:p w:rsidR="008D7AC4" w:rsidRPr="008D7AC4" w:rsidRDefault="008D7AC4" w:rsidP="008D7AC4">
      <w:pPr>
        <w:pStyle w:val="a3"/>
        <w:jc w:val="right"/>
        <w:rPr>
          <w:rFonts w:ascii="Times New Roman" w:eastAsia="Times New Roman" w:hAnsi="Times New Roman" w:cs="Times New Roman"/>
          <w:color w:val="000000"/>
          <w:sz w:val="24"/>
          <w:szCs w:val="24"/>
        </w:rPr>
      </w:pPr>
      <w:r w:rsidRPr="008D7AC4">
        <w:rPr>
          <w:rFonts w:ascii="Times New Roman" w:eastAsia="Times New Roman" w:hAnsi="Times New Roman" w:cs="Times New Roman"/>
          <w:color w:val="000000"/>
          <w:sz w:val="24"/>
          <w:szCs w:val="24"/>
        </w:rPr>
        <w:t xml:space="preserve"> Новосибирской области</w:t>
      </w:r>
    </w:p>
    <w:p w:rsidR="008D7AC4" w:rsidRPr="008D7AC4" w:rsidRDefault="008D7AC4" w:rsidP="008D7AC4">
      <w:pPr>
        <w:pStyle w:val="a3"/>
        <w:jc w:val="right"/>
        <w:rPr>
          <w:rFonts w:ascii="Times New Roman" w:eastAsia="Times New Roman" w:hAnsi="Times New Roman" w:cs="Times New Roman"/>
          <w:color w:val="000000"/>
          <w:sz w:val="24"/>
          <w:szCs w:val="24"/>
        </w:rPr>
      </w:pPr>
      <w:r w:rsidRPr="008D7AC4">
        <w:rPr>
          <w:rFonts w:ascii="Times New Roman" w:eastAsia="Times New Roman" w:hAnsi="Times New Roman" w:cs="Times New Roman"/>
          <w:color w:val="000000"/>
          <w:sz w:val="24"/>
          <w:szCs w:val="24"/>
        </w:rPr>
        <w:t>от 01.11.2019 № 55</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ОСНОВНЫЕ НАПРАВЛЕНИЯ</w:t>
      </w: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долговой политики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w:t>
      </w: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на 2020 годи плановый период 2021 и 2022 годов</w:t>
      </w:r>
    </w:p>
    <w:p w:rsidR="008D7AC4" w:rsidRPr="008D7AC4" w:rsidRDefault="008D7AC4" w:rsidP="008D7AC4">
      <w:pPr>
        <w:pStyle w:val="a3"/>
        <w:rPr>
          <w:rFonts w:ascii="Times New Roman" w:eastAsia="Times New Roman" w:hAnsi="Times New Roman" w:cs="Times New Roman"/>
          <w:b/>
          <w:sz w:val="24"/>
          <w:szCs w:val="24"/>
        </w:rPr>
      </w:pPr>
    </w:p>
    <w:p w:rsidR="008D7AC4" w:rsidRPr="008D7AC4" w:rsidRDefault="008D7AC4" w:rsidP="008D7AC4">
      <w:pPr>
        <w:pStyle w:val="a3"/>
        <w:rPr>
          <w:rFonts w:ascii="Times New Roman" w:eastAsia="Calibri"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r>
        <w:rPr>
          <w:rFonts w:ascii="Times New Roman" w:hAnsi="Times New Roman" w:cs="Times New Roman"/>
          <w:sz w:val="24"/>
          <w:szCs w:val="24"/>
        </w:rPr>
        <w:t xml:space="preserve">      </w:t>
      </w:r>
      <w:proofErr w:type="gramStart"/>
      <w:r w:rsidRPr="008D7AC4">
        <w:rPr>
          <w:rFonts w:ascii="Times New Roman" w:eastAsia="Times New Roman" w:hAnsi="Times New Roman" w:cs="Times New Roman"/>
          <w:sz w:val="24"/>
          <w:szCs w:val="24"/>
        </w:rPr>
        <w:t xml:space="preserve">Долговая политика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разработана в единстве с   налоговой и бюджетной политикой поселения</w:t>
      </w:r>
      <w:r w:rsidRPr="008D7AC4">
        <w:rPr>
          <w:rFonts w:ascii="Times New Roman" w:eastAsia="Times New Roman" w:hAnsi="Times New Roman" w:cs="Times New Roman"/>
          <w:color w:val="000000"/>
          <w:sz w:val="24"/>
          <w:szCs w:val="24"/>
        </w:rPr>
        <w:t xml:space="preserve"> в целях обеспечения сбалансированности бюджета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w:t>
      </w:r>
      <w:r w:rsidRPr="008D7AC4">
        <w:rPr>
          <w:rFonts w:ascii="Times New Roman" w:eastAsia="Times New Roman" w:hAnsi="Times New Roman" w:cs="Times New Roman"/>
          <w:color w:val="000000"/>
          <w:sz w:val="24"/>
          <w:szCs w:val="24"/>
        </w:rPr>
        <w:t xml:space="preserve"> на 2020 год и плановый период 2021 и 2022 годов</w:t>
      </w:r>
      <w:r w:rsidRPr="008D7AC4">
        <w:rPr>
          <w:rFonts w:ascii="Times New Roman" w:eastAsia="Times New Roman" w:hAnsi="Times New Roman" w:cs="Times New Roman"/>
          <w:sz w:val="24"/>
          <w:szCs w:val="24"/>
        </w:rPr>
        <w:t xml:space="preserve"> с учетом рекомендаций Министерства финансов Российской Федерации по проведению субъектами Российской Федерации ответственной долговой политики.</w:t>
      </w:r>
      <w:proofErr w:type="gramEnd"/>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Долговая политика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на 2020 год и на плановый период 2021 и 2022 годов (далее – долговая политика) определяет цели, а также основные задачи, риски и направления деятельности по управлению муниципальным долгом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(дале</w:t>
      </w:r>
      <w:proofErr w:type="gramStart"/>
      <w:r w:rsidRPr="008D7AC4">
        <w:rPr>
          <w:rFonts w:ascii="Times New Roman" w:eastAsia="Times New Roman" w:hAnsi="Times New Roman" w:cs="Times New Roman"/>
          <w:sz w:val="24"/>
          <w:szCs w:val="24"/>
        </w:rPr>
        <w:t>е-</w:t>
      </w:r>
      <w:proofErr w:type="gramEnd"/>
      <w:r w:rsidRPr="008D7AC4">
        <w:rPr>
          <w:rFonts w:ascii="Times New Roman" w:eastAsia="Times New Roman" w:hAnsi="Times New Roman" w:cs="Times New Roman"/>
          <w:sz w:val="24"/>
          <w:szCs w:val="24"/>
        </w:rPr>
        <w:t xml:space="preserve"> муниципальное образование)  на 2020 год и плановый период 2021 и 2022 годов.</w:t>
      </w:r>
    </w:p>
    <w:p w:rsidR="008D7AC4" w:rsidRPr="008D7AC4" w:rsidRDefault="008D7AC4" w:rsidP="008D7AC4">
      <w:pPr>
        <w:pStyle w:val="a3"/>
        <w:rPr>
          <w:rFonts w:ascii="Times New Roman" w:eastAsia="Times New Roman" w:hAnsi="Times New Roman" w:cs="Times New Roman"/>
          <w:color w:val="000000"/>
          <w:sz w:val="24"/>
          <w:szCs w:val="24"/>
        </w:rPr>
      </w:pPr>
      <w:r w:rsidRPr="008D7AC4">
        <w:rPr>
          <w:rFonts w:ascii="Times New Roman" w:eastAsia="Times New Roman" w:hAnsi="Times New Roman" w:cs="Times New Roman"/>
          <w:color w:val="000000"/>
          <w:sz w:val="24"/>
          <w:szCs w:val="24"/>
        </w:rPr>
        <w:t>По итогам 2017 года муниципальный долг муниципального образования (далее - муниципальный долг) составил 0,0 тыс. рублей.</w:t>
      </w:r>
    </w:p>
    <w:p w:rsidR="008D7AC4" w:rsidRPr="008D7AC4" w:rsidRDefault="008D7AC4" w:rsidP="008D7AC4">
      <w:pPr>
        <w:pStyle w:val="a3"/>
        <w:rPr>
          <w:rFonts w:ascii="Times New Roman" w:eastAsia="Times New Roman" w:hAnsi="Times New Roman" w:cs="Times New Roman"/>
          <w:color w:val="000000"/>
          <w:sz w:val="24"/>
          <w:szCs w:val="24"/>
        </w:rPr>
      </w:pPr>
      <w:r w:rsidRPr="008D7AC4">
        <w:rPr>
          <w:rFonts w:ascii="Times New Roman" w:eastAsia="Times New Roman" w:hAnsi="Times New Roman" w:cs="Times New Roman"/>
          <w:color w:val="000000"/>
          <w:sz w:val="24"/>
          <w:szCs w:val="24"/>
        </w:rPr>
        <w:t>По итогам 2018 года муниципальный долг муниципального образования составил 0,0 тыс. рублей.</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По состоянию на 01 октября  2019 год муниципальный долг составил </w:t>
      </w:r>
      <w:r w:rsidRPr="008D7AC4">
        <w:rPr>
          <w:rFonts w:ascii="Times New Roman" w:eastAsia="Times New Roman" w:hAnsi="Times New Roman" w:cs="Times New Roman"/>
          <w:color w:val="000000"/>
          <w:sz w:val="24"/>
          <w:szCs w:val="24"/>
        </w:rPr>
        <w:t>0,0</w:t>
      </w:r>
      <w:r w:rsidRPr="008D7AC4">
        <w:rPr>
          <w:rFonts w:ascii="Times New Roman" w:eastAsia="Times New Roman" w:hAnsi="Times New Roman" w:cs="Times New Roman"/>
          <w:sz w:val="24"/>
          <w:szCs w:val="24"/>
        </w:rPr>
        <w:t xml:space="preserve"> тыс. рублей.</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Исполнение долговых обязательств муниципального образования  осуществлялось своевременно и в полном объеме.</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Правильность выбранной бюджетной тактики, проводимой на протяжении последних лет, подтверждается достижением сбалансированного результата исполнения бюджета, обеспечивающего ритмичное финансирование расходов, предусмотренных решением  о бюджете муниципального образования.</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2. Основные факторы, определяющие характер и направления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долговой политики муниципального образования на 2020-2022 годы</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Основными факторами, определяющими характер и направления долговой политики муниципального образования на 2020-2022 годы, являются: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изменчивость финансовой конъюнктуры, обусловленная неустойчивым экономическим ростом и внешнеполитическими факторами.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Приоритеты долговой политики, сложившиеся в 2017-2019 годах, будут сохранены.</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Обеспечение потребностей в заемном финансировании, поддержание объема и структуры муниципального долга, исключающих неисполнение долговых обязательств, своевременное исполнение долговых обязатель</w:t>
      </w:r>
      <w:proofErr w:type="gramStart"/>
      <w:r w:rsidRPr="008D7AC4">
        <w:rPr>
          <w:rFonts w:ascii="Times New Roman" w:eastAsia="Times New Roman" w:hAnsi="Times New Roman" w:cs="Times New Roman"/>
          <w:sz w:val="24"/>
          <w:szCs w:val="24"/>
        </w:rPr>
        <w:t>ств пр</w:t>
      </w:r>
      <w:proofErr w:type="gramEnd"/>
      <w:r w:rsidRPr="008D7AC4">
        <w:rPr>
          <w:rFonts w:ascii="Times New Roman" w:eastAsia="Times New Roman" w:hAnsi="Times New Roman" w:cs="Times New Roman"/>
          <w:sz w:val="24"/>
          <w:szCs w:val="24"/>
        </w:rPr>
        <w:t xml:space="preserve">и обеспечении минимизации расходов на обслуживание муниципального долга будут принципами управления муниципальным долгом муниципального образования. </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3.</w:t>
      </w:r>
      <w:r w:rsidRPr="008D7AC4">
        <w:rPr>
          <w:rFonts w:ascii="Times New Roman" w:eastAsia="Times New Roman" w:hAnsi="Times New Roman" w:cs="Times New Roman"/>
          <w:sz w:val="24"/>
          <w:szCs w:val="24"/>
          <w:lang w:val="en-US"/>
        </w:rPr>
        <w:t> </w:t>
      </w:r>
      <w:r w:rsidRPr="008D7AC4">
        <w:rPr>
          <w:rFonts w:ascii="Times New Roman" w:eastAsia="Times New Roman" w:hAnsi="Times New Roman" w:cs="Times New Roman"/>
          <w:sz w:val="24"/>
          <w:szCs w:val="24"/>
        </w:rPr>
        <w:t>Цели долговой политики</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Целями долговой политики являются: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обеспечение сбалансированности бюджета муниципального образования;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поддержание параметров муниципального  долга на экономически безопасном уровне при соблюдении ограничений, установленных бюджетным законодательством Российской Федерации;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своевременное исполнение долговых обязательств в полном объеме;</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минимизация расходов на обслуживание муниципального долга. </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4. Задачи долговой политики</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Задачи, которые необходимо решить при реализации долговой политики: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поддержание параметров муниципального долга в рамках, установленных бюджетным законодательством Российской Федерации;</w:t>
      </w:r>
    </w:p>
    <w:p w:rsidR="008D7AC4" w:rsidRPr="008D7AC4" w:rsidRDefault="008D7AC4" w:rsidP="008D7AC4">
      <w:pPr>
        <w:pStyle w:val="a3"/>
        <w:rPr>
          <w:rFonts w:ascii="Times New Roman" w:eastAsia="Calibri" w:hAnsi="Times New Roman" w:cs="Times New Roman"/>
          <w:sz w:val="24"/>
          <w:szCs w:val="24"/>
        </w:rPr>
      </w:pPr>
      <w:r w:rsidRPr="008D7AC4">
        <w:rPr>
          <w:rFonts w:ascii="Times New Roman" w:eastAsia="Calibri" w:hAnsi="Times New Roman" w:cs="Times New Roman"/>
          <w:sz w:val="24"/>
          <w:szCs w:val="24"/>
        </w:rPr>
        <w:t xml:space="preserve">обеспечение дефицита бюджета </w:t>
      </w:r>
      <w:r w:rsidRPr="008D7AC4">
        <w:rPr>
          <w:rFonts w:ascii="Times New Roman" w:eastAsia="Times New Roman" w:hAnsi="Times New Roman" w:cs="Times New Roman"/>
          <w:sz w:val="24"/>
          <w:szCs w:val="24"/>
        </w:rPr>
        <w:t>муниципального образования</w:t>
      </w:r>
      <w:r w:rsidRPr="008D7AC4">
        <w:rPr>
          <w:rFonts w:ascii="Times New Roman" w:eastAsia="Calibri" w:hAnsi="Times New Roman" w:cs="Times New Roman"/>
          <w:sz w:val="24"/>
          <w:szCs w:val="24"/>
        </w:rPr>
        <w:t xml:space="preserve"> в 2020, 2021 и 2022 годах на уровне не более 10 процентов суммы доходов местного бюджета без учета объема безвозмездных поступлений и (или) поступлений налоговых доходов по дополнительным нормативам отчислений за 2020, 2021 и 2022 годы соответственно (значение показателя может быть превышено на сумму изменения остатков средств местного бюджета</w:t>
      </w:r>
      <w:proofErr w:type="gramStart"/>
      <w:r w:rsidRPr="008D7AC4">
        <w:rPr>
          <w:rFonts w:ascii="Times New Roman" w:eastAsia="Calibri" w:hAnsi="Times New Roman" w:cs="Times New Roman"/>
          <w:sz w:val="24"/>
          <w:szCs w:val="24"/>
        </w:rPr>
        <w:t xml:space="preserve"> ,</w:t>
      </w:r>
      <w:proofErr w:type="gramEnd"/>
      <w:r w:rsidRPr="008D7AC4">
        <w:rPr>
          <w:rFonts w:ascii="Times New Roman" w:eastAsia="Calibri" w:hAnsi="Times New Roman" w:cs="Times New Roman"/>
          <w:sz w:val="24"/>
          <w:szCs w:val="24"/>
        </w:rPr>
        <w:t xml:space="preserve"> а также на сумму фактических поступлений от продажи акций и иных форм участия в капитале, находящихся в собственности </w:t>
      </w:r>
      <w:r w:rsidRPr="008D7AC4">
        <w:rPr>
          <w:rFonts w:ascii="Times New Roman" w:eastAsia="Times New Roman" w:hAnsi="Times New Roman" w:cs="Times New Roman"/>
          <w:sz w:val="24"/>
          <w:szCs w:val="24"/>
        </w:rPr>
        <w:t>муниципального образования</w:t>
      </w:r>
      <w:r w:rsidRPr="008D7AC4">
        <w:rPr>
          <w:rFonts w:ascii="Times New Roman" w:eastAsia="Calibri" w:hAnsi="Times New Roman" w:cs="Times New Roman"/>
          <w:sz w:val="24"/>
          <w:szCs w:val="24"/>
        </w:rPr>
        <w:t>);</w:t>
      </w:r>
    </w:p>
    <w:p w:rsidR="008D7AC4" w:rsidRPr="008D7AC4" w:rsidRDefault="008D7AC4" w:rsidP="008D7AC4">
      <w:pPr>
        <w:pStyle w:val="a3"/>
        <w:rPr>
          <w:rFonts w:ascii="Times New Roman" w:eastAsia="Calibri" w:hAnsi="Times New Roman" w:cs="Times New Roman"/>
          <w:sz w:val="24"/>
          <w:szCs w:val="24"/>
        </w:rPr>
      </w:pPr>
      <w:r w:rsidRPr="008D7AC4">
        <w:rPr>
          <w:rFonts w:ascii="Times New Roman" w:eastAsia="Calibri" w:hAnsi="Times New Roman" w:cs="Times New Roman"/>
          <w:sz w:val="24"/>
          <w:szCs w:val="24"/>
        </w:rPr>
        <w:t>осуществление муниципальных заимствований в пределах, необходимых для обеспечения исполнения принятых расходных обязательств местного бюджета;</w:t>
      </w:r>
    </w:p>
    <w:p w:rsidR="008D7AC4" w:rsidRPr="008D7AC4" w:rsidRDefault="008D7AC4" w:rsidP="008D7AC4">
      <w:pPr>
        <w:pStyle w:val="a3"/>
        <w:rPr>
          <w:rFonts w:ascii="Times New Roman" w:eastAsia="Calibri" w:hAnsi="Times New Roman" w:cs="Times New Roman"/>
          <w:sz w:val="24"/>
          <w:szCs w:val="24"/>
        </w:rPr>
      </w:pPr>
      <w:r w:rsidRPr="008D7AC4">
        <w:rPr>
          <w:rFonts w:ascii="Times New Roman" w:eastAsia="Calibri" w:hAnsi="Times New Roman" w:cs="Times New Roman"/>
          <w:sz w:val="24"/>
          <w:szCs w:val="24"/>
        </w:rPr>
        <w:t>минимизация расходов на обслуживание муниципального долга за счет привлечения заемных средств по мере необходимости, досрочного исполнения долговых обязательств, использование механизма замещения рыночных долговых обязательств бюджетными кредитами;</w:t>
      </w:r>
    </w:p>
    <w:p w:rsidR="008D7AC4" w:rsidRPr="008D7AC4" w:rsidRDefault="008D7AC4" w:rsidP="008D7AC4">
      <w:pPr>
        <w:pStyle w:val="a3"/>
        <w:rPr>
          <w:rFonts w:ascii="Times New Roman" w:eastAsia="Calibri" w:hAnsi="Times New Roman" w:cs="Times New Roman"/>
          <w:sz w:val="24"/>
          <w:szCs w:val="24"/>
        </w:rPr>
      </w:pPr>
      <w:r w:rsidRPr="008D7AC4">
        <w:rPr>
          <w:rFonts w:ascii="Times New Roman" w:eastAsia="Calibri" w:hAnsi="Times New Roman" w:cs="Times New Roman"/>
          <w:sz w:val="24"/>
          <w:szCs w:val="24"/>
        </w:rPr>
        <w:t>недопущение принятия и исполнения расходных обязательств, не отнесенных Конституцией Российской Федерации, федеральными и областными законами к полномочиям органов местного самоуправления Новосибирской области;</w:t>
      </w:r>
    </w:p>
    <w:p w:rsidR="008D7AC4" w:rsidRPr="008D7AC4" w:rsidRDefault="008D7AC4" w:rsidP="008D7AC4">
      <w:pPr>
        <w:pStyle w:val="a3"/>
        <w:rPr>
          <w:rFonts w:ascii="Times New Roman" w:eastAsia="Calibri" w:hAnsi="Times New Roman" w:cs="Times New Roman"/>
          <w:sz w:val="24"/>
          <w:szCs w:val="24"/>
        </w:rPr>
      </w:pPr>
      <w:r w:rsidRPr="008D7AC4">
        <w:rPr>
          <w:rFonts w:ascii="Times New Roman" w:eastAsia="Calibri" w:hAnsi="Times New Roman" w:cs="Times New Roman"/>
          <w:sz w:val="24"/>
          <w:szCs w:val="24"/>
        </w:rPr>
        <w:t>соблюдение установленных Правительством Новосибирской  области нормативов формирования расходов на содержание органов местного самоуправления муниципальных образований Новосибирской области.</w:t>
      </w:r>
    </w:p>
    <w:p w:rsidR="008D7AC4" w:rsidRPr="008D7AC4" w:rsidRDefault="008D7AC4" w:rsidP="008D7AC4">
      <w:pPr>
        <w:pStyle w:val="a3"/>
        <w:rPr>
          <w:rFonts w:ascii="Times New Roman" w:eastAsia="Times New Roman" w:hAnsi="Times New Roman" w:cs="Times New Roman"/>
          <w:spacing w:val="2"/>
          <w:sz w:val="24"/>
          <w:szCs w:val="24"/>
        </w:rPr>
      </w:pPr>
      <w:r w:rsidRPr="008D7AC4">
        <w:rPr>
          <w:rFonts w:ascii="Times New Roman" w:eastAsia="Times New Roman" w:hAnsi="Times New Roman" w:cs="Times New Roman"/>
          <w:bCs/>
          <w:spacing w:val="2"/>
          <w:sz w:val="24"/>
          <w:szCs w:val="24"/>
        </w:rPr>
        <w:t>5. Инструменты реализации долговой политики</w:t>
      </w:r>
    </w:p>
    <w:p w:rsidR="008D7AC4" w:rsidRPr="008D7AC4" w:rsidRDefault="008D7AC4" w:rsidP="008D7AC4">
      <w:pPr>
        <w:pStyle w:val="a3"/>
        <w:rPr>
          <w:rFonts w:ascii="Times New Roman" w:eastAsia="Times New Roman" w:hAnsi="Times New Roman" w:cs="Times New Roman"/>
          <w:spacing w:val="2"/>
          <w:sz w:val="24"/>
          <w:szCs w:val="24"/>
        </w:rPr>
      </w:pPr>
    </w:p>
    <w:p w:rsidR="008D7AC4" w:rsidRPr="008D7AC4" w:rsidRDefault="008D7AC4" w:rsidP="008D7AC4">
      <w:pPr>
        <w:pStyle w:val="a3"/>
        <w:rPr>
          <w:rFonts w:ascii="Times New Roman" w:eastAsia="Times New Roman" w:hAnsi="Times New Roman" w:cs="Times New Roman"/>
          <w:spacing w:val="2"/>
          <w:sz w:val="24"/>
          <w:szCs w:val="24"/>
        </w:rPr>
      </w:pPr>
      <w:r w:rsidRPr="008D7AC4">
        <w:rPr>
          <w:rFonts w:ascii="Times New Roman" w:eastAsia="Times New Roman" w:hAnsi="Times New Roman" w:cs="Times New Roman"/>
          <w:spacing w:val="2"/>
          <w:sz w:val="24"/>
          <w:szCs w:val="24"/>
        </w:rPr>
        <w:t>Основными инструментами реализации долговой политики являются:</w:t>
      </w:r>
    </w:p>
    <w:p w:rsidR="008D7AC4" w:rsidRPr="008D7AC4" w:rsidRDefault="008D7AC4" w:rsidP="008D7AC4">
      <w:pPr>
        <w:pStyle w:val="a3"/>
        <w:rPr>
          <w:rFonts w:ascii="Times New Roman" w:eastAsia="Times New Roman" w:hAnsi="Times New Roman" w:cs="Times New Roman"/>
          <w:spacing w:val="2"/>
          <w:sz w:val="24"/>
          <w:szCs w:val="24"/>
        </w:rPr>
      </w:pPr>
      <w:r w:rsidRPr="008D7AC4">
        <w:rPr>
          <w:rFonts w:ascii="Times New Roman" w:eastAsia="Times New Roman" w:hAnsi="Times New Roman" w:cs="Times New Roman"/>
          <w:spacing w:val="2"/>
          <w:sz w:val="24"/>
          <w:szCs w:val="24"/>
        </w:rPr>
        <w:t xml:space="preserve">1) направление налоговых и неналоговых доходов, полученных в ходе исполнения местного бюджета сверх утвержденного решением Совета депутатов </w:t>
      </w:r>
      <w:r w:rsidRPr="008D7AC4">
        <w:rPr>
          <w:rFonts w:ascii="Times New Roman" w:eastAsia="Times New Roman" w:hAnsi="Times New Roman" w:cs="Times New Roman"/>
          <w:sz w:val="24"/>
          <w:szCs w:val="24"/>
        </w:rPr>
        <w:t xml:space="preserve">муниципального образования </w:t>
      </w:r>
      <w:r w:rsidRPr="008D7AC4">
        <w:rPr>
          <w:rFonts w:ascii="Times New Roman" w:eastAsia="Times New Roman" w:hAnsi="Times New Roman" w:cs="Times New Roman"/>
          <w:spacing w:val="2"/>
          <w:sz w:val="24"/>
          <w:szCs w:val="24"/>
        </w:rPr>
        <w:t>о местном  бюджете на очередной финансовый год и плановый период объема указанных доходов, на досрочное погашение долговых обязательств;</w:t>
      </w:r>
    </w:p>
    <w:p w:rsidR="008D7AC4" w:rsidRPr="008D7AC4" w:rsidRDefault="008D7AC4" w:rsidP="008D7AC4">
      <w:pPr>
        <w:pStyle w:val="a3"/>
        <w:rPr>
          <w:rFonts w:ascii="Times New Roman" w:eastAsia="Times New Roman" w:hAnsi="Times New Roman" w:cs="Times New Roman"/>
          <w:spacing w:val="2"/>
          <w:sz w:val="24"/>
          <w:szCs w:val="24"/>
        </w:rPr>
      </w:pPr>
      <w:r w:rsidRPr="008D7AC4">
        <w:rPr>
          <w:rFonts w:ascii="Times New Roman" w:eastAsia="Times New Roman" w:hAnsi="Times New Roman" w:cs="Times New Roman"/>
          <w:spacing w:val="2"/>
          <w:sz w:val="24"/>
          <w:szCs w:val="24"/>
        </w:rPr>
        <w:t xml:space="preserve">2) принятие </w:t>
      </w:r>
      <w:proofErr w:type="gramStart"/>
      <w:r w:rsidRPr="008D7AC4">
        <w:rPr>
          <w:rFonts w:ascii="Times New Roman" w:eastAsia="Times New Roman" w:hAnsi="Times New Roman" w:cs="Times New Roman"/>
          <w:spacing w:val="2"/>
          <w:sz w:val="24"/>
          <w:szCs w:val="24"/>
        </w:rPr>
        <w:t>решений</w:t>
      </w:r>
      <w:proofErr w:type="gramEnd"/>
      <w:r w:rsidRPr="008D7AC4">
        <w:rPr>
          <w:rFonts w:ascii="Times New Roman" w:eastAsia="Times New Roman" w:hAnsi="Times New Roman" w:cs="Times New Roman"/>
          <w:spacing w:val="2"/>
          <w:sz w:val="24"/>
          <w:szCs w:val="24"/>
        </w:rPr>
        <w:t xml:space="preserve"> о привлечении заимствованных средств исходя из фактического исполнения местного бюджета, потребности в привлечении заемных средств и ситуации на финансовом рынке;</w:t>
      </w:r>
    </w:p>
    <w:p w:rsidR="008D7AC4" w:rsidRPr="008D7AC4" w:rsidRDefault="008D7AC4" w:rsidP="008D7AC4">
      <w:pPr>
        <w:pStyle w:val="a3"/>
        <w:rPr>
          <w:rFonts w:ascii="Times New Roman" w:eastAsia="Times New Roman" w:hAnsi="Times New Roman" w:cs="Times New Roman"/>
          <w:spacing w:val="2"/>
          <w:sz w:val="24"/>
          <w:szCs w:val="24"/>
        </w:rPr>
      </w:pPr>
      <w:r w:rsidRPr="008D7AC4">
        <w:rPr>
          <w:rFonts w:ascii="Times New Roman" w:eastAsia="Times New Roman" w:hAnsi="Times New Roman" w:cs="Times New Roman"/>
          <w:spacing w:val="2"/>
          <w:sz w:val="24"/>
          <w:szCs w:val="24"/>
        </w:rPr>
        <w:t>3) привлечение кредитов от кредитных организаций исключительно по ставкам на уровне не более чем уровень ключевой ставки, установленный Центральным банком Российской Федерации, увеличенный на 1% годовых;</w:t>
      </w:r>
    </w:p>
    <w:p w:rsidR="008D7AC4" w:rsidRPr="008D7AC4" w:rsidRDefault="008D7AC4" w:rsidP="008D7AC4">
      <w:pPr>
        <w:pStyle w:val="a3"/>
        <w:rPr>
          <w:rFonts w:ascii="Times New Roman" w:eastAsia="Times New Roman" w:hAnsi="Times New Roman" w:cs="Times New Roman"/>
          <w:spacing w:val="2"/>
          <w:sz w:val="24"/>
          <w:szCs w:val="24"/>
        </w:rPr>
      </w:pPr>
      <w:r w:rsidRPr="008D7AC4">
        <w:rPr>
          <w:rFonts w:ascii="Times New Roman" w:eastAsia="Times New Roman" w:hAnsi="Times New Roman" w:cs="Times New Roman"/>
          <w:spacing w:val="2"/>
          <w:sz w:val="24"/>
          <w:szCs w:val="24"/>
        </w:rPr>
        <w:t>4) использование механизма привлечения краткосрочных бюджетных кредитов за счет средств федерального бюджета на пополнение остатков средств на счете местного бюджета;</w:t>
      </w:r>
    </w:p>
    <w:p w:rsidR="008D7AC4" w:rsidRPr="008D7AC4" w:rsidRDefault="008D7AC4" w:rsidP="008D7AC4">
      <w:pPr>
        <w:pStyle w:val="a3"/>
        <w:rPr>
          <w:rFonts w:ascii="Times New Roman" w:eastAsia="Times New Roman" w:hAnsi="Times New Roman" w:cs="Times New Roman"/>
          <w:spacing w:val="2"/>
          <w:sz w:val="24"/>
          <w:szCs w:val="24"/>
        </w:rPr>
      </w:pPr>
      <w:r w:rsidRPr="008D7AC4">
        <w:rPr>
          <w:rFonts w:ascii="Times New Roman" w:eastAsia="Times New Roman" w:hAnsi="Times New Roman" w:cs="Times New Roman"/>
          <w:spacing w:val="2"/>
          <w:sz w:val="24"/>
          <w:szCs w:val="24"/>
        </w:rPr>
        <w:lastRenderedPageBreak/>
        <w:t>5) проведение работы по замещению ранее привлеченных кредитов на кредиты под более низкие процентные ставки при наличии благоприятной рыночной конъюнктуры;</w:t>
      </w:r>
    </w:p>
    <w:p w:rsidR="008D7AC4" w:rsidRPr="008D7AC4" w:rsidRDefault="008D7AC4" w:rsidP="008D7AC4">
      <w:pPr>
        <w:pStyle w:val="a3"/>
        <w:rPr>
          <w:rFonts w:ascii="Times New Roman" w:eastAsia="Times New Roman" w:hAnsi="Times New Roman" w:cs="Times New Roman"/>
          <w:spacing w:val="2"/>
          <w:sz w:val="24"/>
          <w:szCs w:val="24"/>
        </w:rPr>
      </w:pPr>
      <w:r w:rsidRPr="008D7AC4">
        <w:rPr>
          <w:rFonts w:ascii="Times New Roman" w:eastAsia="Times New Roman" w:hAnsi="Times New Roman" w:cs="Times New Roman"/>
          <w:spacing w:val="2"/>
          <w:sz w:val="24"/>
          <w:szCs w:val="24"/>
        </w:rPr>
        <w:t>6) продление моратория на предоставление муниципальных гарантий по обязательствам третьих лиц;</w:t>
      </w:r>
    </w:p>
    <w:p w:rsidR="008D7AC4" w:rsidRPr="008D7AC4" w:rsidRDefault="008D7AC4" w:rsidP="008D7AC4">
      <w:pPr>
        <w:pStyle w:val="a3"/>
        <w:rPr>
          <w:rFonts w:ascii="Times New Roman" w:eastAsia="Times New Roman" w:hAnsi="Times New Roman" w:cs="Times New Roman"/>
          <w:spacing w:val="2"/>
          <w:sz w:val="24"/>
          <w:szCs w:val="24"/>
        </w:rPr>
      </w:pPr>
      <w:r w:rsidRPr="008D7AC4">
        <w:rPr>
          <w:rFonts w:ascii="Times New Roman" w:eastAsia="Times New Roman" w:hAnsi="Times New Roman" w:cs="Times New Roman"/>
          <w:spacing w:val="2"/>
          <w:sz w:val="24"/>
          <w:szCs w:val="24"/>
        </w:rPr>
        <w:t>7) обеспечение своевременного и полного учета долговых обязательств.</w:t>
      </w:r>
    </w:p>
    <w:p w:rsidR="008D7AC4" w:rsidRPr="008D7AC4" w:rsidRDefault="008D7AC4" w:rsidP="008D7AC4">
      <w:pPr>
        <w:pStyle w:val="a3"/>
        <w:rPr>
          <w:rFonts w:ascii="Times New Roman" w:eastAsia="Calibri"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6. Основные риски долговой политики</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Основными рисками при реализации долговой политики являются: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риск роста процентной ставки и изменения стоимости заимствований </w:t>
      </w:r>
      <w:r w:rsidRPr="008D7AC4">
        <w:rPr>
          <w:rFonts w:ascii="Times New Roman" w:eastAsia="Times New Roman" w:hAnsi="Times New Roman" w:cs="Times New Roman"/>
          <w:sz w:val="24"/>
          <w:szCs w:val="24"/>
        </w:rPr>
        <w:br/>
        <w:t>в зависимости от времени и объема потребности в заемных ресурсах;</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риск недостаточного поступления доходов в бюджет муниципального образования.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С целью снижения указанных выше рисков и сохранения их </w:t>
      </w:r>
      <w:r w:rsidRPr="008D7AC4">
        <w:rPr>
          <w:rFonts w:ascii="Times New Roman" w:eastAsia="Times New Roman" w:hAnsi="Times New Roman" w:cs="Times New Roman"/>
          <w:sz w:val="24"/>
          <w:szCs w:val="24"/>
        </w:rPr>
        <w:br/>
        <w:t xml:space="preserve">на приемлемом уровне реализация долговой политики будет осуществляться </w:t>
      </w:r>
      <w:r w:rsidRPr="008D7AC4">
        <w:rPr>
          <w:rFonts w:ascii="Times New Roman" w:eastAsia="Times New Roman" w:hAnsi="Times New Roman" w:cs="Times New Roman"/>
          <w:sz w:val="24"/>
          <w:szCs w:val="24"/>
        </w:rPr>
        <w:br/>
        <w:t xml:space="preserve">на основе прогнозов поступления доходов, финансирования расходов </w:t>
      </w:r>
      <w:r w:rsidRPr="008D7AC4">
        <w:rPr>
          <w:rFonts w:ascii="Times New Roman" w:eastAsia="Times New Roman" w:hAnsi="Times New Roman" w:cs="Times New Roman"/>
          <w:sz w:val="24"/>
          <w:szCs w:val="24"/>
        </w:rPr>
        <w:br/>
        <w:t>и привлечения муниципальных заимствований, анализа исполнения бюджета предыдущих лет.</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7.</w:t>
      </w:r>
      <w:r w:rsidRPr="008D7AC4">
        <w:rPr>
          <w:rFonts w:ascii="Times New Roman" w:eastAsia="Times New Roman" w:hAnsi="Times New Roman" w:cs="Times New Roman"/>
          <w:sz w:val="24"/>
          <w:szCs w:val="24"/>
          <w:lang w:val="en-US"/>
        </w:rPr>
        <w:t> </w:t>
      </w:r>
      <w:r w:rsidRPr="008D7AC4">
        <w:rPr>
          <w:rFonts w:ascii="Times New Roman" w:eastAsia="Times New Roman" w:hAnsi="Times New Roman" w:cs="Times New Roman"/>
          <w:sz w:val="24"/>
          <w:szCs w:val="24"/>
        </w:rPr>
        <w:t>Основные направления долговой политики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Основными направлениями долговой политики являются: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направление дополнительных доходов, полученных при исполнении бюджета муниципального образования, на досрочное погашение долговых обязательств муниципального образования  или замещение планируемых к привлечению заемных средств;</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недопущение принятия новых расходных обязательств </w:t>
      </w:r>
      <w:r w:rsidRPr="008D7AC4">
        <w:rPr>
          <w:rFonts w:ascii="Times New Roman" w:eastAsia="Calibri" w:hAnsi="Times New Roman" w:cs="Times New Roman"/>
          <w:sz w:val="24"/>
          <w:szCs w:val="24"/>
        </w:rPr>
        <w:t>муниципального образования</w:t>
      </w:r>
      <w:r w:rsidRPr="008D7AC4">
        <w:rPr>
          <w:rFonts w:ascii="Times New Roman" w:eastAsia="Times New Roman" w:hAnsi="Times New Roman" w:cs="Times New Roman"/>
          <w:sz w:val="24"/>
          <w:szCs w:val="24"/>
        </w:rPr>
        <w:t>, не обеспеченных источниками доходов;</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осуществление муниципальных внутренних заимствований </w:t>
      </w:r>
      <w:r w:rsidRPr="008D7AC4">
        <w:rPr>
          <w:rFonts w:ascii="Times New Roman" w:eastAsia="Calibri" w:hAnsi="Times New Roman" w:cs="Times New Roman"/>
          <w:sz w:val="24"/>
          <w:szCs w:val="24"/>
        </w:rPr>
        <w:t xml:space="preserve">муниципального образования </w:t>
      </w:r>
      <w:r w:rsidRPr="008D7AC4">
        <w:rPr>
          <w:rFonts w:ascii="Times New Roman" w:eastAsia="Times New Roman" w:hAnsi="Times New Roman" w:cs="Times New Roman"/>
          <w:sz w:val="24"/>
          <w:szCs w:val="24"/>
        </w:rPr>
        <w:t xml:space="preserve">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с учетом планируемых кассовых разрывов, увеличения сроков заимствований в момент максимального благоприятствования, когда стоимость привлекаемых </w:t>
      </w:r>
      <w:r w:rsidRPr="008D7AC4">
        <w:rPr>
          <w:rFonts w:ascii="Times New Roman" w:eastAsia="Calibri" w:hAnsi="Times New Roman" w:cs="Times New Roman"/>
          <w:sz w:val="24"/>
          <w:szCs w:val="24"/>
        </w:rPr>
        <w:t xml:space="preserve">муниципальным образованием </w:t>
      </w:r>
      <w:r w:rsidRPr="008D7AC4">
        <w:rPr>
          <w:rFonts w:ascii="Times New Roman" w:eastAsia="Times New Roman" w:hAnsi="Times New Roman" w:cs="Times New Roman"/>
          <w:sz w:val="24"/>
          <w:szCs w:val="24"/>
        </w:rPr>
        <w:t>кредитных ресурсов минимальна;</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использование возможностей привлечения бюджетных кредитов из бюджета  района по причине их наименьшей стоимости;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воздержание от предоставления муниципальных гарантий </w:t>
      </w:r>
      <w:r w:rsidRPr="008D7AC4">
        <w:rPr>
          <w:rFonts w:ascii="Times New Roman" w:eastAsia="Calibri" w:hAnsi="Times New Roman" w:cs="Times New Roman"/>
          <w:sz w:val="24"/>
          <w:szCs w:val="24"/>
        </w:rPr>
        <w:t>муниципального образования</w:t>
      </w:r>
      <w:r w:rsidRPr="008D7AC4">
        <w:rPr>
          <w:rFonts w:ascii="Times New Roman" w:eastAsia="Times New Roman" w:hAnsi="Times New Roman" w:cs="Times New Roman"/>
          <w:sz w:val="24"/>
          <w:szCs w:val="24"/>
        </w:rPr>
        <w:t>, учитывая рекомендации министерства финансов Новосибирской области по направлениям роста доходов и оптимизации расходов при формировании бюджета муниципального образования, управлению муниципальным долгом, в отношении муниципальных гарантий, которые в определенной степени являются рискованным и непрозрачным инструментом долговой политики;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осуществление мониторинга соответствия параметров муниципального долга ограничениям, установленным Бюджетным кодексом Российской Федерации;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обеспечение информационной прозрачности (открытости) в вопросах долговой политики.</w:t>
      </w:r>
    </w:p>
    <w:p w:rsidR="008D7AC4" w:rsidRDefault="008D7AC4" w:rsidP="008D7AC4">
      <w:pPr>
        <w:pStyle w:val="a3"/>
        <w:rPr>
          <w:rFonts w:ascii="Times New Roman" w:hAnsi="Times New Roman" w:cs="Times New Roman"/>
          <w:sz w:val="24"/>
          <w:szCs w:val="24"/>
        </w:rPr>
      </w:pPr>
    </w:p>
    <w:p w:rsidR="008D7AC4" w:rsidRDefault="008D7AC4" w:rsidP="008D7AC4">
      <w:pPr>
        <w:pStyle w:val="a3"/>
        <w:rPr>
          <w:rFonts w:ascii="Times New Roman" w:hAnsi="Times New Roman" w:cs="Times New Roman"/>
          <w:sz w:val="24"/>
          <w:szCs w:val="24"/>
        </w:rPr>
      </w:pPr>
    </w:p>
    <w:p w:rsidR="008D7AC4" w:rsidRDefault="008D7AC4" w:rsidP="008D7AC4">
      <w:pPr>
        <w:pStyle w:val="a3"/>
        <w:rPr>
          <w:rFonts w:ascii="Times New Roman" w:hAnsi="Times New Roman" w:cs="Times New Roman"/>
          <w:sz w:val="24"/>
          <w:szCs w:val="24"/>
        </w:rPr>
      </w:pPr>
    </w:p>
    <w:p w:rsidR="008D7AC4" w:rsidRDefault="008D7AC4" w:rsidP="008D7AC4">
      <w:pPr>
        <w:pStyle w:val="a3"/>
        <w:rPr>
          <w:rFonts w:ascii="Times New Roman" w:hAnsi="Times New Roman" w:cs="Times New Roman"/>
          <w:sz w:val="24"/>
          <w:szCs w:val="24"/>
        </w:rPr>
      </w:pPr>
    </w:p>
    <w:p w:rsidR="008D7AC4" w:rsidRDefault="008D7AC4" w:rsidP="008D7AC4">
      <w:pPr>
        <w:pStyle w:val="a3"/>
        <w:rPr>
          <w:rFonts w:ascii="Times New Roman" w:hAnsi="Times New Roman" w:cs="Times New Roman"/>
          <w:sz w:val="24"/>
          <w:szCs w:val="24"/>
        </w:rPr>
      </w:pPr>
    </w:p>
    <w:p w:rsidR="008D7AC4" w:rsidRDefault="008D7AC4" w:rsidP="008D7AC4">
      <w:pPr>
        <w:pStyle w:val="a3"/>
        <w:rPr>
          <w:rFonts w:ascii="Times New Roman" w:hAnsi="Times New Roman" w:cs="Times New Roman"/>
          <w:sz w:val="24"/>
          <w:szCs w:val="24"/>
        </w:rPr>
      </w:pPr>
    </w:p>
    <w:p w:rsidR="008D7AC4" w:rsidRDefault="008D7AC4" w:rsidP="008D7AC4">
      <w:pPr>
        <w:pStyle w:val="a3"/>
        <w:rPr>
          <w:rFonts w:ascii="Times New Roman" w:hAnsi="Times New Roman" w:cs="Times New Roman"/>
          <w:sz w:val="24"/>
          <w:szCs w:val="24"/>
        </w:rPr>
      </w:pPr>
    </w:p>
    <w:p w:rsidR="008D7AC4" w:rsidRDefault="008D7AC4" w:rsidP="008D7AC4">
      <w:pPr>
        <w:pStyle w:val="a3"/>
        <w:rPr>
          <w:rFonts w:ascii="Times New Roman" w:hAnsi="Times New Roman" w:cs="Times New Roman"/>
          <w:sz w:val="24"/>
          <w:szCs w:val="24"/>
        </w:rPr>
      </w:pPr>
    </w:p>
    <w:p w:rsidR="008D7AC4" w:rsidRDefault="008D7AC4" w:rsidP="008D7AC4">
      <w:pPr>
        <w:pStyle w:val="a3"/>
        <w:rPr>
          <w:rFonts w:ascii="Times New Roman" w:hAnsi="Times New Roman" w:cs="Times New Roman"/>
          <w:sz w:val="24"/>
          <w:szCs w:val="24"/>
        </w:rPr>
      </w:pPr>
    </w:p>
    <w:p w:rsidR="008D7AC4" w:rsidRDefault="008D7AC4" w:rsidP="008D7AC4">
      <w:pPr>
        <w:pStyle w:val="a3"/>
        <w:jc w:val="center"/>
        <w:rPr>
          <w:rFonts w:ascii="Times New Roman" w:hAnsi="Times New Roman" w:cs="Times New Roman"/>
          <w:sz w:val="24"/>
          <w:szCs w:val="24"/>
        </w:rPr>
      </w:pP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lastRenderedPageBreak/>
        <w:t>АДМИНИСТРАЦИЯ ВАРАКСИНСКОГО СЕЛЬСОВЕТА</w:t>
      </w: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КЫШТОВСКОГО РАЙОНА НОВОСИБИРСКОЙ ОБЛАСТИ</w:t>
      </w:r>
    </w:p>
    <w:p w:rsidR="008D7AC4" w:rsidRPr="008D7AC4" w:rsidRDefault="008D7AC4" w:rsidP="008D7AC4">
      <w:pPr>
        <w:pStyle w:val="a3"/>
        <w:jc w:val="center"/>
        <w:rPr>
          <w:rFonts w:ascii="Times New Roman" w:eastAsia="Times New Roman" w:hAnsi="Times New Roman" w:cs="Times New Roman"/>
          <w:sz w:val="24"/>
          <w:szCs w:val="24"/>
        </w:rPr>
      </w:pPr>
    </w:p>
    <w:p w:rsidR="008D7AC4" w:rsidRPr="008D7AC4" w:rsidRDefault="008D7AC4" w:rsidP="008D7AC4">
      <w:pPr>
        <w:pStyle w:val="a3"/>
        <w:jc w:val="center"/>
        <w:rPr>
          <w:rFonts w:ascii="Times New Roman" w:eastAsia="Times New Roman" w:hAnsi="Times New Roman" w:cs="Times New Roman"/>
          <w:sz w:val="24"/>
          <w:szCs w:val="24"/>
        </w:rPr>
      </w:pP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ПОСТАНОВЛЕНИЕ</w:t>
      </w:r>
    </w:p>
    <w:p w:rsidR="008D7AC4" w:rsidRPr="008D7AC4" w:rsidRDefault="008D7AC4" w:rsidP="008D7AC4">
      <w:pPr>
        <w:pStyle w:val="a3"/>
        <w:rPr>
          <w:rFonts w:ascii="Times New Roman" w:eastAsia="Times New Roman" w:hAnsi="Times New Roman" w:cs="Times New Roman"/>
          <w:sz w:val="24"/>
          <w:szCs w:val="24"/>
        </w:rPr>
      </w:pPr>
    </w:p>
    <w:p w:rsid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От 01.11.2019г.                                                                                 № 56</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Об утверждении Правил разработки и корректировки прогноза социально-экономического развития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на среднесрочный период</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w:t>
      </w:r>
    </w:p>
    <w:p w:rsidR="008D7AC4" w:rsidRPr="008D7AC4" w:rsidRDefault="008D7AC4" w:rsidP="008D7AC4">
      <w:pPr>
        <w:pStyle w:val="a3"/>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8D7AC4">
        <w:rPr>
          <w:rFonts w:ascii="Times New Roman" w:eastAsia="Times New Roman" w:hAnsi="Times New Roman" w:cs="Times New Roman"/>
          <w:sz w:val="24"/>
          <w:szCs w:val="24"/>
        </w:rPr>
        <w:t>В целях обеспечения эффективности процесса прогнозирования в соответствии со статьей 173 Бюджетного кодекса Российской Федерации и Федеральным законом </w:t>
      </w:r>
      <w:hyperlink r:id="rId4" w:history="1">
        <w:r w:rsidRPr="008D7AC4">
          <w:rPr>
            <w:rFonts w:ascii="Times New Roman" w:eastAsia="Times New Roman" w:hAnsi="Times New Roman" w:cs="Times New Roman"/>
            <w:sz w:val="24"/>
            <w:szCs w:val="24"/>
          </w:rPr>
          <w:t>от 28 июня 2014 года № 172-ФЗ</w:t>
        </w:r>
      </w:hyperlink>
      <w:r w:rsidRPr="008D7AC4">
        <w:rPr>
          <w:rFonts w:ascii="Times New Roman" w:eastAsia="Times New Roman" w:hAnsi="Times New Roman" w:cs="Times New Roman"/>
          <w:sz w:val="24"/>
          <w:szCs w:val="24"/>
        </w:rPr>
        <w:t xml:space="preserve"> «О стратегическом планировании в Российской Федерации», </w:t>
      </w:r>
      <w:r w:rsidRPr="008D7AC4">
        <w:rPr>
          <w:rFonts w:ascii="Times New Roman" w:hAnsi="Times New Roman" w:cs="Times New Roman"/>
          <w:sz w:val="24"/>
          <w:szCs w:val="24"/>
        </w:rPr>
        <w:t xml:space="preserve">Уставом </w:t>
      </w:r>
      <w:proofErr w:type="spellStart"/>
      <w:r w:rsidRPr="008D7AC4">
        <w:rPr>
          <w:rFonts w:ascii="Times New Roman" w:hAnsi="Times New Roman" w:cs="Times New Roman"/>
          <w:sz w:val="24"/>
          <w:szCs w:val="24"/>
        </w:rPr>
        <w:t>Вараксинского</w:t>
      </w:r>
      <w:proofErr w:type="spellEnd"/>
      <w:r w:rsidRPr="008D7AC4">
        <w:rPr>
          <w:rFonts w:ascii="Times New Roman" w:hAnsi="Times New Roman" w:cs="Times New Roman"/>
          <w:sz w:val="24"/>
          <w:szCs w:val="24"/>
        </w:rPr>
        <w:t xml:space="preserve"> сельсовета </w:t>
      </w:r>
      <w:proofErr w:type="spellStart"/>
      <w:r w:rsidRPr="008D7AC4">
        <w:rPr>
          <w:rFonts w:ascii="Times New Roman" w:hAnsi="Times New Roman" w:cs="Times New Roman"/>
          <w:sz w:val="24"/>
          <w:szCs w:val="24"/>
        </w:rPr>
        <w:t>Кыштовского</w:t>
      </w:r>
      <w:proofErr w:type="spellEnd"/>
      <w:r w:rsidRPr="008D7AC4">
        <w:rPr>
          <w:rFonts w:ascii="Times New Roman" w:hAnsi="Times New Roman" w:cs="Times New Roman"/>
          <w:sz w:val="24"/>
          <w:szCs w:val="24"/>
        </w:rPr>
        <w:t xml:space="preserve"> района Новосибирской области, администрация </w:t>
      </w:r>
      <w:proofErr w:type="spellStart"/>
      <w:r w:rsidRPr="008D7AC4">
        <w:rPr>
          <w:rFonts w:ascii="Times New Roman" w:hAnsi="Times New Roman" w:cs="Times New Roman"/>
          <w:sz w:val="24"/>
          <w:szCs w:val="24"/>
        </w:rPr>
        <w:t>Вараксинского</w:t>
      </w:r>
      <w:proofErr w:type="spellEnd"/>
      <w:r w:rsidRPr="008D7AC4">
        <w:rPr>
          <w:rFonts w:ascii="Times New Roman" w:hAnsi="Times New Roman" w:cs="Times New Roman"/>
          <w:sz w:val="24"/>
          <w:szCs w:val="24"/>
        </w:rPr>
        <w:t xml:space="preserve"> сельсовета </w:t>
      </w:r>
      <w:proofErr w:type="spellStart"/>
      <w:r w:rsidRPr="008D7AC4">
        <w:rPr>
          <w:rFonts w:ascii="Times New Roman" w:hAnsi="Times New Roman" w:cs="Times New Roman"/>
          <w:sz w:val="24"/>
          <w:szCs w:val="24"/>
        </w:rPr>
        <w:t>Кыштовского</w:t>
      </w:r>
      <w:proofErr w:type="spellEnd"/>
      <w:r w:rsidRPr="008D7AC4">
        <w:rPr>
          <w:rFonts w:ascii="Times New Roman" w:hAnsi="Times New Roman" w:cs="Times New Roman"/>
          <w:sz w:val="24"/>
          <w:szCs w:val="24"/>
        </w:rPr>
        <w:t xml:space="preserve"> района Новосибирской области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ПОСТАНОВЛЯЕТ</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1. Утвердить прилагаемые Правила разработки и корректировки прогноза социально-экономического развития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(далее – Правила).</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2. Опубликовать настоящее Постановление в периодическом печатном издании "</w:t>
      </w:r>
      <w:proofErr w:type="spellStart"/>
      <w:r w:rsidRPr="008D7AC4">
        <w:rPr>
          <w:rFonts w:ascii="Times New Roman" w:eastAsia="Times New Roman" w:hAnsi="Times New Roman" w:cs="Times New Roman"/>
          <w:sz w:val="24"/>
          <w:szCs w:val="24"/>
        </w:rPr>
        <w:t>Вараксинский</w:t>
      </w:r>
      <w:proofErr w:type="spellEnd"/>
      <w:r w:rsidRPr="008D7AC4">
        <w:rPr>
          <w:rFonts w:ascii="Times New Roman" w:eastAsia="Times New Roman" w:hAnsi="Times New Roman" w:cs="Times New Roman"/>
          <w:sz w:val="24"/>
          <w:szCs w:val="24"/>
        </w:rPr>
        <w:t xml:space="preserve"> Вестник" и на официальном сайте администрации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в сети Интернет.</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3. </w:t>
      </w:r>
      <w:proofErr w:type="gramStart"/>
      <w:r w:rsidRPr="008D7AC4">
        <w:rPr>
          <w:rFonts w:ascii="Times New Roman" w:eastAsia="Times New Roman" w:hAnsi="Times New Roman" w:cs="Times New Roman"/>
          <w:sz w:val="24"/>
          <w:szCs w:val="24"/>
        </w:rPr>
        <w:t>Контроль за</w:t>
      </w:r>
      <w:proofErr w:type="gramEnd"/>
      <w:r w:rsidRPr="008D7AC4">
        <w:rPr>
          <w:rFonts w:ascii="Times New Roman" w:eastAsia="Times New Roman" w:hAnsi="Times New Roman" w:cs="Times New Roman"/>
          <w:sz w:val="24"/>
          <w:szCs w:val="24"/>
        </w:rPr>
        <w:t xml:space="preserve"> исполнением настоящего постановления оставляю за собой.</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Глава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Н.В.Рак</w:t>
      </w:r>
    </w:p>
    <w:p w:rsidR="008D7AC4" w:rsidRPr="008D7AC4" w:rsidRDefault="008D7AC4" w:rsidP="008D7AC4">
      <w:pPr>
        <w:pStyle w:val="a3"/>
        <w:rPr>
          <w:rFonts w:ascii="Times New Roman" w:eastAsia="Times New Roman" w:hAnsi="Times New Roman" w:cs="Times New Roman"/>
          <w:sz w:val="24"/>
          <w:szCs w:val="24"/>
        </w:rPr>
      </w:pP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jc w:val="right"/>
        <w:rPr>
          <w:rFonts w:ascii="Times New Roman" w:hAnsi="Times New Roman" w:cs="Times New Roman"/>
          <w:sz w:val="24"/>
          <w:szCs w:val="24"/>
        </w:rPr>
      </w:pPr>
      <w:r w:rsidRPr="008D7AC4">
        <w:rPr>
          <w:rFonts w:ascii="Times New Roman" w:hAnsi="Times New Roman" w:cs="Times New Roman"/>
          <w:sz w:val="24"/>
          <w:szCs w:val="24"/>
        </w:rPr>
        <w:t>Приложение </w:t>
      </w:r>
    </w:p>
    <w:p w:rsidR="008D7AC4" w:rsidRPr="008D7AC4" w:rsidRDefault="008D7AC4" w:rsidP="008D7AC4">
      <w:pPr>
        <w:pStyle w:val="a3"/>
        <w:jc w:val="right"/>
        <w:rPr>
          <w:rFonts w:ascii="Times New Roman" w:hAnsi="Times New Roman" w:cs="Times New Roman"/>
          <w:sz w:val="24"/>
          <w:szCs w:val="24"/>
        </w:rPr>
      </w:pPr>
      <w:r w:rsidRPr="008D7AC4">
        <w:rPr>
          <w:rFonts w:ascii="Times New Roman" w:hAnsi="Times New Roman" w:cs="Times New Roman"/>
          <w:sz w:val="24"/>
          <w:szCs w:val="24"/>
        </w:rPr>
        <w:t>УТВЕРЖДЕНЫ</w:t>
      </w:r>
    </w:p>
    <w:p w:rsidR="008D7AC4" w:rsidRPr="008D7AC4" w:rsidRDefault="008D7AC4" w:rsidP="008D7AC4">
      <w:pPr>
        <w:pStyle w:val="a3"/>
        <w:jc w:val="right"/>
        <w:rPr>
          <w:rFonts w:ascii="Times New Roman" w:hAnsi="Times New Roman" w:cs="Times New Roman"/>
          <w:sz w:val="24"/>
          <w:szCs w:val="24"/>
        </w:rPr>
      </w:pPr>
      <w:r w:rsidRPr="008D7AC4">
        <w:rPr>
          <w:rFonts w:ascii="Times New Roman" w:hAnsi="Times New Roman" w:cs="Times New Roman"/>
          <w:sz w:val="24"/>
          <w:szCs w:val="24"/>
        </w:rPr>
        <w:t xml:space="preserve">Постановлением администрации </w:t>
      </w:r>
    </w:p>
    <w:p w:rsidR="008D7AC4" w:rsidRPr="008D7AC4" w:rsidRDefault="008D7AC4" w:rsidP="008D7AC4">
      <w:pPr>
        <w:pStyle w:val="a3"/>
        <w:jc w:val="right"/>
        <w:rPr>
          <w:rFonts w:ascii="Times New Roman" w:hAnsi="Times New Roman" w:cs="Times New Roman"/>
          <w:sz w:val="24"/>
          <w:szCs w:val="24"/>
        </w:rPr>
      </w:pPr>
      <w:proofErr w:type="spellStart"/>
      <w:r w:rsidRPr="008D7AC4">
        <w:rPr>
          <w:rFonts w:ascii="Times New Roman" w:hAnsi="Times New Roman" w:cs="Times New Roman"/>
          <w:sz w:val="24"/>
          <w:szCs w:val="24"/>
        </w:rPr>
        <w:t>Вараксинского</w:t>
      </w:r>
      <w:proofErr w:type="spellEnd"/>
      <w:r w:rsidRPr="008D7AC4">
        <w:rPr>
          <w:rFonts w:ascii="Times New Roman" w:hAnsi="Times New Roman" w:cs="Times New Roman"/>
          <w:sz w:val="24"/>
          <w:szCs w:val="24"/>
        </w:rPr>
        <w:t xml:space="preserve"> сельсовета </w:t>
      </w:r>
    </w:p>
    <w:p w:rsidR="008D7AC4" w:rsidRPr="008D7AC4" w:rsidRDefault="008D7AC4" w:rsidP="008D7AC4">
      <w:pPr>
        <w:pStyle w:val="a3"/>
        <w:jc w:val="right"/>
        <w:rPr>
          <w:rFonts w:ascii="Times New Roman" w:hAnsi="Times New Roman" w:cs="Times New Roman"/>
          <w:sz w:val="24"/>
          <w:szCs w:val="24"/>
        </w:rPr>
      </w:pPr>
      <w:proofErr w:type="spellStart"/>
      <w:r w:rsidRPr="008D7AC4">
        <w:rPr>
          <w:rFonts w:ascii="Times New Roman" w:hAnsi="Times New Roman" w:cs="Times New Roman"/>
          <w:sz w:val="24"/>
          <w:szCs w:val="24"/>
        </w:rPr>
        <w:t>Кыштовского</w:t>
      </w:r>
      <w:proofErr w:type="spellEnd"/>
      <w:r w:rsidRPr="008D7AC4">
        <w:rPr>
          <w:rFonts w:ascii="Times New Roman" w:hAnsi="Times New Roman" w:cs="Times New Roman"/>
          <w:sz w:val="24"/>
          <w:szCs w:val="24"/>
        </w:rPr>
        <w:t xml:space="preserve"> района </w:t>
      </w:r>
    </w:p>
    <w:p w:rsidR="008D7AC4" w:rsidRPr="008D7AC4" w:rsidRDefault="008D7AC4" w:rsidP="008D7AC4">
      <w:pPr>
        <w:pStyle w:val="a3"/>
        <w:jc w:val="right"/>
        <w:rPr>
          <w:rFonts w:ascii="Times New Roman" w:hAnsi="Times New Roman" w:cs="Times New Roman"/>
          <w:sz w:val="24"/>
          <w:szCs w:val="24"/>
        </w:rPr>
      </w:pPr>
      <w:r w:rsidRPr="008D7AC4">
        <w:rPr>
          <w:rFonts w:ascii="Times New Roman" w:hAnsi="Times New Roman" w:cs="Times New Roman"/>
          <w:sz w:val="24"/>
          <w:szCs w:val="24"/>
        </w:rPr>
        <w:t>Новосибирской области</w:t>
      </w:r>
    </w:p>
    <w:p w:rsidR="008D7AC4" w:rsidRPr="008D7AC4" w:rsidRDefault="008D7AC4" w:rsidP="008D7AC4">
      <w:pPr>
        <w:pStyle w:val="a3"/>
        <w:jc w:val="right"/>
        <w:rPr>
          <w:rFonts w:ascii="Times New Roman" w:hAnsi="Times New Roman" w:cs="Times New Roman"/>
          <w:sz w:val="24"/>
          <w:szCs w:val="24"/>
        </w:rPr>
      </w:pPr>
      <w:r w:rsidRPr="008D7AC4">
        <w:rPr>
          <w:rFonts w:ascii="Times New Roman" w:hAnsi="Times New Roman" w:cs="Times New Roman"/>
          <w:sz w:val="24"/>
          <w:szCs w:val="24"/>
        </w:rPr>
        <w:t>От 01.11.2019г. № 56</w:t>
      </w:r>
    </w:p>
    <w:p w:rsidR="008D7AC4" w:rsidRPr="008D7AC4" w:rsidRDefault="008D7AC4" w:rsidP="008D7AC4">
      <w:pPr>
        <w:pStyle w:val="a3"/>
        <w:jc w:val="center"/>
        <w:rPr>
          <w:rFonts w:ascii="Times New Roman" w:eastAsia="Times New Roman" w:hAnsi="Times New Roman" w:cs="Times New Roman"/>
          <w:sz w:val="24"/>
          <w:szCs w:val="24"/>
        </w:rPr>
      </w:pP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ПРАВИЛА</w:t>
      </w: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разработки и корректировки прогноза социально-экономического развития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на среднесрочный период</w:t>
      </w:r>
    </w:p>
    <w:p w:rsidR="008D7AC4" w:rsidRPr="008D7AC4" w:rsidRDefault="008D7AC4" w:rsidP="008D7AC4">
      <w:pPr>
        <w:pStyle w:val="a3"/>
        <w:jc w:val="center"/>
        <w:rPr>
          <w:rFonts w:ascii="Times New Roman" w:eastAsia="Times New Roman" w:hAnsi="Times New Roman" w:cs="Times New Roman"/>
          <w:sz w:val="24"/>
          <w:szCs w:val="24"/>
        </w:rPr>
      </w:pPr>
    </w:p>
    <w:p w:rsidR="008D7AC4" w:rsidRPr="008D7AC4" w:rsidRDefault="008D7AC4" w:rsidP="008D7AC4">
      <w:pPr>
        <w:pStyle w:val="a3"/>
        <w:jc w:val="center"/>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I. Общие положения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1.1. Настоящие Правила определяют общий порядок разработки и корректировки прогноза социально-экономического развития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на среднесрочный период (далее </w:t>
      </w:r>
      <w:proofErr w:type="gramStart"/>
      <w:r w:rsidRPr="008D7AC4">
        <w:rPr>
          <w:rFonts w:ascii="Times New Roman" w:eastAsia="Times New Roman" w:hAnsi="Times New Roman" w:cs="Times New Roman"/>
          <w:sz w:val="24"/>
          <w:szCs w:val="24"/>
        </w:rPr>
        <w:t>–П</w:t>
      </w:r>
      <w:proofErr w:type="gramEnd"/>
      <w:r w:rsidRPr="008D7AC4">
        <w:rPr>
          <w:rFonts w:ascii="Times New Roman" w:eastAsia="Times New Roman" w:hAnsi="Times New Roman" w:cs="Times New Roman"/>
          <w:sz w:val="24"/>
          <w:szCs w:val="24"/>
        </w:rPr>
        <w:t xml:space="preserve">равила), а также </w:t>
      </w:r>
      <w:r w:rsidRPr="008D7AC4">
        <w:rPr>
          <w:rFonts w:ascii="Times New Roman" w:eastAsia="Times New Roman" w:hAnsi="Times New Roman" w:cs="Times New Roman"/>
          <w:sz w:val="24"/>
          <w:szCs w:val="24"/>
        </w:rPr>
        <w:lastRenderedPageBreak/>
        <w:t>определяют компетенцию и регулируют отношения, возникающие между участниками стратегического планирования в процессе прогнозирования.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1.2. Понятия, используемые в Правилах, аналогичны понятиям, используемым в Федеральном законе </w:t>
      </w:r>
      <w:hyperlink r:id="rId5" w:history="1">
        <w:r w:rsidRPr="008D7AC4">
          <w:rPr>
            <w:rFonts w:ascii="Times New Roman" w:eastAsia="Times New Roman" w:hAnsi="Times New Roman" w:cs="Times New Roman"/>
            <w:sz w:val="24"/>
            <w:szCs w:val="24"/>
          </w:rPr>
          <w:t>от 28 июня 2014 года № 172-ФЗ</w:t>
        </w:r>
      </w:hyperlink>
      <w:r w:rsidRPr="008D7AC4">
        <w:rPr>
          <w:rFonts w:ascii="Times New Roman" w:eastAsia="Times New Roman" w:hAnsi="Times New Roman" w:cs="Times New Roman"/>
          <w:sz w:val="24"/>
          <w:szCs w:val="24"/>
        </w:rPr>
        <w:t> «О стратегическом планировании в Российской Федерации».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1.3. </w:t>
      </w:r>
      <w:proofErr w:type="gramStart"/>
      <w:r w:rsidRPr="008D7AC4">
        <w:rPr>
          <w:rFonts w:ascii="Times New Roman" w:eastAsia="Times New Roman" w:hAnsi="Times New Roman" w:cs="Times New Roman"/>
          <w:sz w:val="24"/>
          <w:szCs w:val="24"/>
        </w:rPr>
        <w:t xml:space="preserve">Разработка прогноза социально-экономического развития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на среднесрочный период осуществляется администрацией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совместно с предприятиями, осуществляющими свою деятельность на территории поселения, определяемыми согласно графику разработки проекта местного бюджета на очередной финансовый год и плановый период, утверждаемому постановлением администрации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w:t>
      </w:r>
      <w:proofErr w:type="gramEnd"/>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1.4. </w:t>
      </w:r>
      <w:proofErr w:type="gramStart"/>
      <w:r w:rsidRPr="008D7AC4">
        <w:rPr>
          <w:rFonts w:ascii="Times New Roman" w:eastAsia="Times New Roman" w:hAnsi="Times New Roman" w:cs="Times New Roman"/>
          <w:sz w:val="24"/>
          <w:szCs w:val="24"/>
        </w:rPr>
        <w:t xml:space="preserve">К разработке прогноза социально-экономического развития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(далее прогноза социально-экономического развития муниципального образования) на среднесрочный период могут привлекаться объединения профсоюзов и работодателей, государственные корпорации, публичные общества с государственным участием, общественные, научные и иные организации с учетом требований законодательства Российской Федерации о государственной, коммерческой, служебной и иной охраняемой законом тайне.</w:t>
      </w:r>
      <w:proofErr w:type="gramEnd"/>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1.5. Разработка и корректировка прогноза социально-экономического развития муниципального образования на среднесрочный период осуществляется при содействии Управления социально – экономического развития Администрации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1.6. Прогноз социально-экономического развития муниципального образования на среднесрочный период разрабатывается в целях определения тенденций социально-экономического развития муниципального образования.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1.7. Проект прогноза социально-экономического развития муниципального образования на среднесрочный период, в целях общественного обсуждения, размещается на официальном сайте администрации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color w:val="FF0000"/>
          <w:sz w:val="24"/>
          <w:szCs w:val="24"/>
        </w:rPr>
        <w:t> </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II. Прогноз социально-экономического развития муниципального образования на среднесрочный период</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color w:val="111111"/>
          <w:sz w:val="24"/>
          <w:szCs w:val="24"/>
        </w:rPr>
        <w:t>2.1. Прогноз социально-экономического развития муниципального образования </w:t>
      </w:r>
      <w:r w:rsidRPr="008D7AC4">
        <w:rPr>
          <w:rFonts w:ascii="Times New Roman" w:eastAsia="Times New Roman" w:hAnsi="Times New Roman" w:cs="Times New Roman"/>
          <w:sz w:val="24"/>
          <w:szCs w:val="24"/>
        </w:rPr>
        <w:t>на среднесрочный период</w:t>
      </w:r>
      <w:r w:rsidRPr="008D7AC4">
        <w:rPr>
          <w:rFonts w:ascii="Times New Roman" w:eastAsia="Times New Roman" w:hAnsi="Times New Roman" w:cs="Times New Roman"/>
          <w:color w:val="111111"/>
          <w:sz w:val="24"/>
          <w:szCs w:val="24"/>
        </w:rPr>
        <w:t> (далее – прогноз на среднесрочный период) разрабатывается на основе сценарных условий функционирования экономики </w:t>
      </w:r>
      <w:r w:rsidRPr="008D7AC4">
        <w:rPr>
          <w:rFonts w:ascii="Times New Roman" w:eastAsia="Times New Roman" w:hAnsi="Times New Roman" w:cs="Times New Roman"/>
          <w:sz w:val="24"/>
          <w:szCs w:val="24"/>
        </w:rPr>
        <w:t>Новосибирской области</w:t>
      </w:r>
      <w:r w:rsidRPr="008D7AC4">
        <w:rPr>
          <w:rFonts w:ascii="Times New Roman" w:eastAsia="Times New Roman" w:hAnsi="Times New Roman" w:cs="Times New Roman"/>
          <w:color w:val="111111"/>
          <w:sz w:val="24"/>
          <w:szCs w:val="24"/>
        </w:rPr>
        <w:t xml:space="preserve">, основных параметров среднесрочного прогноза социально-экономического развития Новосибирской области, стратегии социально-экономического развития </w:t>
      </w:r>
      <w:proofErr w:type="spellStart"/>
      <w:r w:rsidRPr="008D7AC4">
        <w:rPr>
          <w:rFonts w:ascii="Times New Roman" w:eastAsia="Times New Roman" w:hAnsi="Times New Roman" w:cs="Times New Roman"/>
          <w:color w:val="111111"/>
          <w:sz w:val="24"/>
          <w:szCs w:val="24"/>
        </w:rPr>
        <w:t>Кыштовского</w:t>
      </w:r>
      <w:proofErr w:type="spellEnd"/>
      <w:r w:rsidRPr="008D7AC4">
        <w:rPr>
          <w:rFonts w:ascii="Times New Roman" w:eastAsia="Times New Roman" w:hAnsi="Times New Roman" w:cs="Times New Roman"/>
          <w:color w:val="111111"/>
          <w:sz w:val="24"/>
          <w:szCs w:val="24"/>
        </w:rPr>
        <w:t xml:space="preserve"> района до 2025 года с учетом основных направлений бюджетной и налоговой политики муниципального образования.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color w:val="111111"/>
          <w:sz w:val="24"/>
          <w:szCs w:val="24"/>
        </w:rPr>
        <w:t xml:space="preserve">2.2. Прогноз на среднесрочный период разрабатывается ежегодно на очередной финансовый год и плановый период в целом по </w:t>
      </w:r>
      <w:proofErr w:type="spellStart"/>
      <w:r w:rsidRPr="008D7AC4">
        <w:rPr>
          <w:rFonts w:ascii="Times New Roman" w:eastAsia="Times New Roman" w:hAnsi="Times New Roman" w:cs="Times New Roman"/>
          <w:color w:val="111111"/>
          <w:sz w:val="24"/>
          <w:szCs w:val="24"/>
        </w:rPr>
        <w:t>Вараксинскому</w:t>
      </w:r>
      <w:proofErr w:type="spellEnd"/>
      <w:r w:rsidRPr="008D7AC4">
        <w:rPr>
          <w:rFonts w:ascii="Times New Roman" w:eastAsia="Times New Roman" w:hAnsi="Times New Roman" w:cs="Times New Roman"/>
          <w:color w:val="111111"/>
          <w:sz w:val="24"/>
          <w:szCs w:val="24"/>
        </w:rPr>
        <w:t xml:space="preserve"> сельсовету </w:t>
      </w:r>
      <w:proofErr w:type="spellStart"/>
      <w:r w:rsidRPr="008D7AC4">
        <w:rPr>
          <w:rFonts w:ascii="Times New Roman" w:eastAsia="Times New Roman" w:hAnsi="Times New Roman" w:cs="Times New Roman"/>
          <w:color w:val="111111"/>
          <w:sz w:val="24"/>
          <w:szCs w:val="24"/>
        </w:rPr>
        <w:t>Кыштовского</w:t>
      </w:r>
      <w:proofErr w:type="spellEnd"/>
      <w:r w:rsidRPr="008D7AC4">
        <w:rPr>
          <w:rFonts w:ascii="Times New Roman" w:eastAsia="Times New Roman" w:hAnsi="Times New Roman" w:cs="Times New Roman"/>
          <w:color w:val="111111"/>
          <w:sz w:val="24"/>
          <w:szCs w:val="24"/>
        </w:rPr>
        <w:t xml:space="preserve"> района Новосибирской области.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color w:val="111111"/>
          <w:sz w:val="24"/>
          <w:szCs w:val="24"/>
        </w:rPr>
        <w:t>2.3. Прогноз на среднесрочный период содержит:</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1) оценку достигнутого уровня социально-экономического развития муниципального образования за отчетный период текущего финансового года;</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2) основные параметры прогноза социально-экономического развития муниципального образования;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color w:val="111111"/>
          <w:sz w:val="24"/>
          <w:szCs w:val="24"/>
        </w:rPr>
        <w:t>3) основные параметры муниципальных программ муниципального образования.</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color w:val="111111"/>
          <w:sz w:val="24"/>
          <w:szCs w:val="24"/>
        </w:rPr>
        <w:t>2.4. Прогноз на среднесрочный период разрабатывается на основании значений показателей в отчетном периоде, оценки социально-экономического развития муниципального образования до конца текущего финансового года, значений показателей на среднесрочный период и пояснительной записки к ним.</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lastRenderedPageBreak/>
        <w:t>2.5. Показатели прогноза на среднесрочный период объединены в разделы по основным направлениям экономики и социальной сферы в соответствии с перечнем, определяемым Министерством экономического развития Российской Федерации.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2.6. Пояснительная записка к показателям и разделам прогноза на среднесрочный период содержит анализ достигнутого уровня значений показателей в отчетном периоде, обоснование параметров прогноза на среднесрочный период, в том числе их сопоставление с ранее утвержденными параметрами с указанием причин и факторов прогнозируемых значений.</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2.7. Администрация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при разработке прогноза на среднесрочный период в пределах своих полномочий запрашивает необходимую информацию в территориальных органах федеральных органов государственной власти, организациях и у индивидуальных предпринимателей, осуществляющих свою деятельность на территории поселения;</w:t>
      </w:r>
    </w:p>
    <w:p w:rsidR="008D7AC4" w:rsidRPr="008D7AC4" w:rsidRDefault="008D7AC4" w:rsidP="008D7AC4">
      <w:pPr>
        <w:pStyle w:val="a3"/>
        <w:rPr>
          <w:rFonts w:ascii="Times New Roman" w:eastAsia="Times New Roman" w:hAnsi="Times New Roman" w:cs="Times New Roman"/>
          <w:sz w:val="24"/>
          <w:szCs w:val="24"/>
        </w:rPr>
      </w:pPr>
      <w:proofErr w:type="gramStart"/>
      <w:r w:rsidRPr="008D7AC4">
        <w:rPr>
          <w:rFonts w:ascii="Times New Roman" w:eastAsia="Times New Roman" w:hAnsi="Times New Roman" w:cs="Times New Roman"/>
          <w:sz w:val="24"/>
          <w:szCs w:val="24"/>
        </w:rPr>
        <w:t xml:space="preserve">- обобщает представленные участниками разработки прогноза материалы, осуществляет контроль качества и полноты представленных материалов, организацию их доработки в соответствии с методическими рекомендациями, утверждаемыми Министерством экономического развития Российской Федерации, разрабатывает прогноз на среднесрочный период с пояснительной запиской (2-П) и представляет в Управление социально-экономического развития Администрации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в срок до 05 сентября текущего финансового года;</w:t>
      </w:r>
      <w:proofErr w:type="gramEnd"/>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color w:val="111111"/>
          <w:sz w:val="24"/>
          <w:szCs w:val="24"/>
        </w:rPr>
        <w:t>- </w:t>
      </w:r>
      <w:r w:rsidRPr="008D7AC4">
        <w:rPr>
          <w:rFonts w:ascii="Times New Roman" w:eastAsia="Times New Roman" w:hAnsi="Times New Roman" w:cs="Times New Roman"/>
          <w:sz w:val="24"/>
          <w:szCs w:val="24"/>
        </w:rPr>
        <w:t>разрабатывает </w:t>
      </w:r>
      <w:r w:rsidRPr="008D7AC4">
        <w:rPr>
          <w:rFonts w:ascii="Times New Roman" w:eastAsia="Times New Roman" w:hAnsi="Times New Roman" w:cs="Times New Roman"/>
          <w:color w:val="111111"/>
          <w:sz w:val="24"/>
          <w:szCs w:val="24"/>
        </w:rPr>
        <w:t xml:space="preserve">основные параметры прогноза на среднесрочный период на основе итогов социально-экономического развития муниципального образования за истекший период текущего финансового года и </w:t>
      </w:r>
      <w:proofErr w:type="gramStart"/>
      <w:r w:rsidRPr="008D7AC4">
        <w:rPr>
          <w:rFonts w:ascii="Times New Roman" w:eastAsia="Times New Roman" w:hAnsi="Times New Roman" w:cs="Times New Roman"/>
          <w:color w:val="111111"/>
          <w:sz w:val="24"/>
          <w:szCs w:val="24"/>
        </w:rPr>
        <w:t>материалов, представленных участниками разработки прогноза и представляет</w:t>
      </w:r>
      <w:proofErr w:type="gramEnd"/>
      <w:r w:rsidRPr="008D7AC4">
        <w:rPr>
          <w:rFonts w:ascii="Times New Roman" w:eastAsia="Times New Roman" w:hAnsi="Times New Roman" w:cs="Times New Roman"/>
          <w:color w:val="111111"/>
          <w:sz w:val="24"/>
          <w:szCs w:val="24"/>
        </w:rPr>
        <w:t xml:space="preserve"> ежегодно, в срок до 10 ноября текущего финансового года Главе </w:t>
      </w:r>
      <w:proofErr w:type="spellStart"/>
      <w:r w:rsidRPr="008D7AC4">
        <w:rPr>
          <w:rFonts w:ascii="Times New Roman" w:eastAsia="Times New Roman" w:hAnsi="Times New Roman" w:cs="Times New Roman"/>
          <w:color w:val="111111"/>
          <w:sz w:val="24"/>
          <w:szCs w:val="24"/>
        </w:rPr>
        <w:t>Вараксинского</w:t>
      </w:r>
      <w:proofErr w:type="spellEnd"/>
      <w:r w:rsidRPr="008D7AC4">
        <w:rPr>
          <w:rFonts w:ascii="Times New Roman" w:eastAsia="Times New Roman" w:hAnsi="Times New Roman" w:cs="Times New Roman"/>
          <w:color w:val="111111"/>
          <w:sz w:val="24"/>
          <w:szCs w:val="24"/>
        </w:rPr>
        <w:t xml:space="preserve"> сельсовета </w:t>
      </w:r>
      <w:proofErr w:type="spellStart"/>
      <w:r w:rsidRPr="008D7AC4">
        <w:rPr>
          <w:rFonts w:ascii="Times New Roman" w:eastAsia="Times New Roman" w:hAnsi="Times New Roman" w:cs="Times New Roman"/>
          <w:color w:val="111111"/>
          <w:sz w:val="24"/>
          <w:szCs w:val="24"/>
        </w:rPr>
        <w:t>Кыштовского</w:t>
      </w:r>
      <w:proofErr w:type="spellEnd"/>
      <w:r w:rsidRPr="008D7AC4">
        <w:rPr>
          <w:rFonts w:ascii="Times New Roman" w:eastAsia="Times New Roman" w:hAnsi="Times New Roman" w:cs="Times New Roman"/>
          <w:color w:val="111111"/>
          <w:sz w:val="24"/>
          <w:szCs w:val="24"/>
        </w:rPr>
        <w:t xml:space="preserve"> района Новосибирской области.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2.8. Изменение прогноза на среднесрочный период в ходе составления или рассмотрения проекта местного бюджета влечет за собой изменение основных характеристик проекта местного бюджета.</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2.9. </w:t>
      </w:r>
      <w:proofErr w:type="gramStart"/>
      <w:r w:rsidRPr="008D7AC4">
        <w:rPr>
          <w:rFonts w:ascii="Times New Roman" w:eastAsia="Times New Roman" w:hAnsi="Times New Roman" w:cs="Times New Roman"/>
          <w:sz w:val="24"/>
          <w:szCs w:val="24"/>
        </w:rPr>
        <w:t xml:space="preserve">Корректировка среднесрочного прогноза социально-экономического развития осуществляется в соответствии с решением Администрации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с учетом факторов, влияющих на социально-экономическое развитие как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так и Новосибирской области и Российской Федерации в целом, а также с учетом решений, принимаемых на федеральном уровне, в Новосибирской области.</w:t>
      </w:r>
      <w:proofErr w:type="gramEnd"/>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2.10. Прогноз на среднесрочный период рассматривается и одобряется Главой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и представляется одновременно с принятием решения о внесении проекта местного бюджета на очередной финансовый год и плановый период Совету депутатов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w:t>
      </w:r>
    </w:p>
    <w:p w:rsidR="008D7AC4" w:rsidRPr="008D7AC4" w:rsidRDefault="008D7AC4" w:rsidP="008D7AC4">
      <w:pPr>
        <w:pStyle w:val="a3"/>
        <w:rPr>
          <w:rFonts w:ascii="Times New Roman" w:eastAsia="Times New Roman" w:hAnsi="Times New Roman" w:cs="Times New Roman"/>
          <w:sz w:val="24"/>
          <w:szCs w:val="24"/>
        </w:rPr>
      </w:pPr>
      <w:r w:rsidRPr="008D7AC4">
        <w:rPr>
          <w:rFonts w:ascii="Times New Roman" w:eastAsia="Times New Roman" w:hAnsi="Times New Roman" w:cs="Times New Roman"/>
          <w:sz w:val="24"/>
          <w:szCs w:val="24"/>
        </w:rPr>
        <w:t xml:space="preserve">2.11. После утверждения проекта местного бюджета Советом депутатов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 в течение 10 календарных дней прогноз социально-экономического развития на среднесрочный период размещается на официальном сайте администрации </w:t>
      </w:r>
      <w:proofErr w:type="spellStart"/>
      <w:r w:rsidRPr="008D7AC4">
        <w:rPr>
          <w:rFonts w:ascii="Times New Roman" w:eastAsia="Times New Roman" w:hAnsi="Times New Roman" w:cs="Times New Roman"/>
          <w:sz w:val="24"/>
          <w:szCs w:val="24"/>
        </w:rPr>
        <w:t>Вараксинского</w:t>
      </w:r>
      <w:proofErr w:type="spellEnd"/>
      <w:r w:rsidRPr="008D7AC4">
        <w:rPr>
          <w:rFonts w:ascii="Times New Roman" w:eastAsia="Times New Roman" w:hAnsi="Times New Roman" w:cs="Times New Roman"/>
          <w:sz w:val="24"/>
          <w:szCs w:val="24"/>
        </w:rPr>
        <w:t xml:space="preserve"> сельсовета </w:t>
      </w:r>
      <w:proofErr w:type="spellStart"/>
      <w:r w:rsidRPr="008D7AC4">
        <w:rPr>
          <w:rFonts w:ascii="Times New Roman" w:eastAsia="Times New Roman" w:hAnsi="Times New Roman" w:cs="Times New Roman"/>
          <w:sz w:val="24"/>
          <w:szCs w:val="24"/>
        </w:rPr>
        <w:t>Кыштовского</w:t>
      </w:r>
      <w:proofErr w:type="spellEnd"/>
      <w:r w:rsidRPr="008D7AC4">
        <w:rPr>
          <w:rFonts w:ascii="Times New Roman" w:eastAsia="Times New Roman" w:hAnsi="Times New Roman" w:cs="Times New Roman"/>
          <w:sz w:val="24"/>
          <w:szCs w:val="24"/>
        </w:rPr>
        <w:t xml:space="preserve"> района Новосибирской области.</w:t>
      </w:r>
    </w:p>
    <w:p w:rsidR="008D7AC4" w:rsidRPr="008D7AC4" w:rsidRDefault="008D7AC4" w:rsidP="008D7AC4">
      <w:pPr>
        <w:pStyle w:val="a3"/>
        <w:rPr>
          <w:rFonts w:ascii="Times New Roman" w:eastAsia="Times New Roman" w:hAnsi="Times New Roman" w:cs="Times New Roman"/>
          <w:sz w:val="24"/>
          <w:szCs w:val="24"/>
        </w:rPr>
      </w:pPr>
    </w:p>
    <w:p w:rsidR="008D7AC4" w:rsidRPr="008D7AC4" w:rsidRDefault="008D7AC4" w:rsidP="008D7AC4">
      <w:pPr>
        <w:pStyle w:val="a3"/>
        <w:rPr>
          <w:rFonts w:ascii="Times New Roman" w:eastAsia="Times New Roman" w:hAnsi="Times New Roman" w:cs="Times New Roman"/>
          <w:sz w:val="24"/>
          <w:szCs w:val="24"/>
        </w:rPr>
      </w:pPr>
    </w:p>
    <w:p w:rsidR="008D7AC4" w:rsidRPr="00BF2D47" w:rsidRDefault="008D7AC4" w:rsidP="008D7AC4">
      <w:pPr>
        <w:pStyle w:val="a3"/>
        <w:rPr>
          <w:rStyle w:val="a8"/>
          <w:rFonts w:ascii="Times New Roman" w:hAnsi="Times New Roman"/>
          <w:i w:val="0"/>
          <w:iCs w:val="0"/>
          <w:sz w:val="24"/>
          <w:szCs w:val="24"/>
        </w:rPr>
      </w:pPr>
      <w:r w:rsidRPr="00BF2D47">
        <w:rPr>
          <w:rFonts w:ascii="Times New Roman" w:hAnsi="Times New Roman" w:cs="Times New Roman"/>
          <w:sz w:val="24"/>
          <w:szCs w:val="24"/>
        </w:rPr>
        <w:t xml:space="preserve">ВАРАКСИНСКИЙ ВЕСТНИК </w:t>
      </w:r>
      <w:r w:rsidRPr="00BF2D47">
        <w:rPr>
          <w:rStyle w:val="a8"/>
          <w:rFonts w:ascii="Times New Roman" w:hAnsi="Times New Roman"/>
          <w:sz w:val="24"/>
          <w:szCs w:val="24"/>
        </w:rPr>
        <w:t>Перио</w:t>
      </w:r>
      <w:r>
        <w:rPr>
          <w:rStyle w:val="a8"/>
          <w:rFonts w:ascii="Times New Roman" w:hAnsi="Times New Roman"/>
          <w:sz w:val="24"/>
          <w:szCs w:val="24"/>
        </w:rPr>
        <w:t>дическое печатное издание № 295 от 05.11</w:t>
      </w:r>
      <w:r w:rsidRPr="00BF2D47">
        <w:rPr>
          <w:rStyle w:val="a8"/>
          <w:rFonts w:ascii="Times New Roman" w:hAnsi="Times New Roman"/>
          <w:sz w:val="24"/>
          <w:szCs w:val="24"/>
        </w:rPr>
        <w:t>.2019</w:t>
      </w:r>
    </w:p>
    <w:p w:rsidR="008D7AC4" w:rsidRPr="00BF2D47" w:rsidRDefault="008D7AC4" w:rsidP="008D7AC4">
      <w:pPr>
        <w:pStyle w:val="a3"/>
        <w:rPr>
          <w:rStyle w:val="a9"/>
          <w:rFonts w:ascii="Times New Roman" w:hAnsi="Times New Roman" w:cs="Times New Roman"/>
          <w:i w:val="0"/>
          <w:sz w:val="24"/>
          <w:szCs w:val="24"/>
        </w:rPr>
      </w:pPr>
      <w:r w:rsidRPr="00BF2D47">
        <w:rPr>
          <w:rStyle w:val="a8"/>
          <w:rFonts w:ascii="Times New Roman" w:hAnsi="Times New Roman"/>
          <w:sz w:val="24"/>
          <w:szCs w:val="24"/>
        </w:rPr>
        <w:t>адрес:</w:t>
      </w:r>
      <w:r w:rsidRPr="00BF2D47">
        <w:rPr>
          <w:rFonts w:ascii="Times New Roman" w:hAnsi="Times New Roman" w:cs="Times New Roman"/>
          <w:sz w:val="24"/>
          <w:szCs w:val="24"/>
        </w:rPr>
        <w:t xml:space="preserve"> </w:t>
      </w:r>
      <w:r w:rsidRPr="00BF2D47">
        <w:rPr>
          <w:rStyle w:val="a8"/>
          <w:rFonts w:ascii="Times New Roman" w:hAnsi="Times New Roman"/>
          <w:sz w:val="24"/>
          <w:szCs w:val="24"/>
        </w:rPr>
        <w:t xml:space="preserve">632295 </w:t>
      </w:r>
      <w:proofErr w:type="spellStart"/>
      <w:r w:rsidRPr="00BF2D47">
        <w:rPr>
          <w:rStyle w:val="a8"/>
          <w:rFonts w:ascii="Times New Roman" w:hAnsi="Times New Roman"/>
          <w:sz w:val="24"/>
          <w:szCs w:val="24"/>
        </w:rPr>
        <w:t>с</w:t>
      </w:r>
      <w:proofErr w:type="gramStart"/>
      <w:r w:rsidRPr="00BF2D47">
        <w:rPr>
          <w:rStyle w:val="a8"/>
          <w:rFonts w:ascii="Times New Roman" w:hAnsi="Times New Roman"/>
          <w:sz w:val="24"/>
          <w:szCs w:val="24"/>
        </w:rPr>
        <w:t>.В</w:t>
      </w:r>
      <w:proofErr w:type="gramEnd"/>
      <w:r w:rsidRPr="00BF2D47">
        <w:rPr>
          <w:rStyle w:val="a8"/>
          <w:rFonts w:ascii="Times New Roman" w:hAnsi="Times New Roman"/>
          <w:sz w:val="24"/>
          <w:szCs w:val="24"/>
        </w:rPr>
        <w:t>араксино</w:t>
      </w:r>
      <w:proofErr w:type="spellEnd"/>
      <w:r>
        <w:rPr>
          <w:rStyle w:val="a8"/>
          <w:rFonts w:ascii="Times New Roman" w:hAnsi="Times New Roman"/>
          <w:sz w:val="24"/>
          <w:szCs w:val="24"/>
        </w:rPr>
        <w:t xml:space="preserve"> </w:t>
      </w:r>
      <w:r w:rsidRPr="00BF2D47">
        <w:rPr>
          <w:rStyle w:val="a8"/>
          <w:rFonts w:ascii="Times New Roman" w:hAnsi="Times New Roman"/>
          <w:sz w:val="24"/>
          <w:szCs w:val="24"/>
        </w:rPr>
        <w:t xml:space="preserve">ул.Зеленая, дом 17 </w:t>
      </w:r>
      <w:proofErr w:type="spellStart"/>
      <w:r w:rsidRPr="00BF2D47">
        <w:rPr>
          <w:rStyle w:val="a8"/>
          <w:rFonts w:ascii="Times New Roman" w:hAnsi="Times New Roman"/>
          <w:sz w:val="24"/>
          <w:szCs w:val="24"/>
        </w:rPr>
        <w:t>Кыштовского</w:t>
      </w:r>
      <w:proofErr w:type="spellEnd"/>
      <w:r w:rsidRPr="00BF2D47">
        <w:rPr>
          <w:rStyle w:val="a8"/>
          <w:rFonts w:ascii="Times New Roman" w:hAnsi="Times New Roman"/>
          <w:sz w:val="24"/>
          <w:szCs w:val="24"/>
        </w:rPr>
        <w:t xml:space="preserve"> района Новосибирской области</w:t>
      </w:r>
    </w:p>
    <w:p w:rsidR="001178DC" w:rsidRPr="008D7AC4" w:rsidRDefault="001178DC" w:rsidP="008D7AC4">
      <w:pPr>
        <w:pStyle w:val="a3"/>
        <w:rPr>
          <w:rFonts w:ascii="Times New Roman" w:hAnsi="Times New Roman" w:cs="Times New Roman"/>
          <w:sz w:val="24"/>
          <w:szCs w:val="24"/>
        </w:rPr>
      </w:pPr>
    </w:p>
    <w:sectPr w:rsidR="001178DC" w:rsidRPr="008D7AC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8D7AC4"/>
    <w:rsid w:val="001178DC"/>
    <w:rsid w:val="008D7AC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uiPriority w:val="99"/>
    <w:qFormat/>
    <w:rsid w:val="008D7AC4"/>
    <w:pPr>
      <w:keepNext/>
      <w:widowControl w:val="0"/>
      <w:autoSpaceDE w:val="0"/>
      <w:autoSpaceDN w:val="0"/>
      <w:adjustRightInd w:val="0"/>
      <w:spacing w:after="0" w:line="240" w:lineRule="auto"/>
      <w:ind w:left="851"/>
      <w:outlineLvl w:val="2"/>
    </w:pPr>
    <w:rPr>
      <w:rFonts w:ascii="Cambria" w:eastAsia="Times New Roman" w:hAnsi="Cambria" w:cs="Times New Roman"/>
      <w:b/>
      <w:sz w:val="26"/>
      <w:szCs w:val="20"/>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8D7AC4"/>
    <w:pPr>
      <w:spacing w:after="0" w:line="240" w:lineRule="auto"/>
    </w:pPr>
  </w:style>
  <w:style w:type="character" w:customStyle="1" w:styleId="30">
    <w:name w:val="Заголовок 3 Знак"/>
    <w:basedOn w:val="a0"/>
    <w:link w:val="3"/>
    <w:uiPriority w:val="99"/>
    <w:rsid w:val="008D7AC4"/>
    <w:rPr>
      <w:rFonts w:ascii="Cambria" w:eastAsia="Times New Roman" w:hAnsi="Cambria" w:cs="Times New Roman"/>
      <w:b/>
      <w:sz w:val="26"/>
      <w:szCs w:val="20"/>
      <w:lang/>
    </w:rPr>
  </w:style>
  <w:style w:type="paragraph" w:customStyle="1" w:styleId="ConsPlusNormal">
    <w:name w:val="ConsPlusNormal"/>
    <w:rsid w:val="008D7AC4"/>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PlusTitle">
    <w:name w:val="ConsPlusTitle"/>
    <w:uiPriority w:val="99"/>
    <w:rsid w:val="008D7AC4"/>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4">
    <w:name w:val="Body Text Indent"/>
    <w:basedOn w:val="a"/>
    <w:link w:val="a5"/>
    <w:uiPriority w:val="99"/>
    <w:rsid w:val="008D7AC4"/>
    <w:pPr>
      <w:spacing w:after="120" w:line="240" w:lineRule="auto"/>
      <w:ind w:left="283"/>
    </w:pPr>
    <w:rPr>
      <w:rFonts w:ascii="Times New Roman" w:eastAsia="Times New Roman" w:hAnsi="Times New Roman" w:cs="Times New Roman"/>
      <w:sz w:val="20"/>
      <w:szCs w:val="20"/>
      <w:lang/>
    </w:rPr>
  </w:style>
  <w:style w:type="character" w:customStyle="1" w:styleId="a5">
    <w:name w:val="Основной текст с отступом Знак"/>
    <w:basedOn w:val="a0"/>
    <w:link w:val="a4"/>
    <w:uiPriority w:val="99"/>
    <w:rsid w:val="008D7AC4"/>
    <w:rPr>
      <w:rFonts w:ascii="Times New Roman" w:eastAsia="Times New Roman" w:hAnsi="Times New Roman" w:cs="Times New Roman"/>
      <w:sz w:val="20"/>
      <w:szCs w:val="20"/>
      <w:lang/>
    </w:rPr>
  </w:style>
  <w:style w:type="character" w:styleId="a6">
    <w:name w:val="Strong"/>
    <w:uiPriority w:val="22"/>
    <w:qFormat/>
    <w:rsid w:val="008D7AC4"/>
    <w:rPr>
      <w:rFonts w:cs="Times New Roman"/>
      <w:b/>
    </w:rPr>
  </w:style>
  <w:style w:type="paragraph" w:styleId="a7">
    <w:name w:val="List Paragraph"/>
    <w:basedOn w:val="a"/>
    <w:uiPriority w:val="99"/>
    <w:qFormat/>
    <w:rsid w:val="008D7AC4"/>
    <w:pPr>
      <w:ind w:left="720"/>
      <w:contextualSpacing/>
    </w:pPr>
    <w:rPr>
      <w:rFonts w:ascii="Calibri" w:eastAsia="Times New Roman" w:hAnsi="Calibri" w:cs="Times New Roman"/>
      <w:lang w:eastAsia="en-US"/>
    </w:rPr>
  </w:style>
  <w:style w:type="paragraph" w:customStyle="1" w:styleId="1">
    <w:name w:val="Стиль1"/>
    <w:basedOn w:val="a"/>
    <w:link w:val="10"/>
    <w:rsid w:val="008D7AC4"/>
    <w:pPr>
      <w:autoSpaceDE w:val="0"/>
      <w:autoSpaceDN w:val="0"/>
      <w:adjustRightInd w:val="0"/>
      <w:spacing w:after="0" w:line="240" w:lineRule="auto"/>
      <w:ind w:firstLine="540"/>
      <w:jc w:val="both"/>
    </w:pPr>
    <w:rPr>
      <w:rFonts w:ascii="Times New Roman" w:eastAsia="Times New Roman" w:hAnsi="Times New Roman" w:cs="Times New Roman"/>
      <w:sz w:val="28"/>
      <w:szCs w:val="28"/>
      <w:lang w:eastAsia="en-US"/>
    </w:rPr>
  </w:style>
  <w:style w:type="character" w:customStyle="1" w:styleId="10">
    <w:name w:val="Стиль1 Знак"/>
    <w:link w:val="1"/>
    <w:rsid w:val="008D7AC4"/>
    <w:rPr>
      <w:rFonts w:ascii="Times New Roman" w:eastAsia="Times New Roman" w:hAnsi="Times New Roman" w:cs="Times New Roman"/>
      <w:sz w:val="28"/>
      <w:szCs w:val="28"/>
      <w:lang w:eastAsia="en-US"/>
    </w:rPr>
  </w:style>
  <w:style w:type="paragraph" w:customStyle="1" w:styleId="formattext">
    <w:name w:val="formattext"/>
    <w:basedOn w:val="a"/>
    <w:rsid w:val="008D7AC4"/>
    <w:pPr>
      <w:spacing w:before="100" w:beforeAutospacing="1" w:after="100" w:afterAutospacing="1" w:line="240" w:lineRule="auto"/>
    </w:pPr>
    <w:rPr>
      <w:rFonts w:ascii="Times New Roman" w:eastAsia="Times New Roman" w:hAnsi="Times New Roman" w:cs="Times New Roman"/>
      <w:sz w:val="24"/>
      <w:szCs w:val="24"/>
    </w:rPr>
  </w:style>
  <w:style w:type="character" w:styleId="a8">
    <w:name w:val="Emphasis"/>
    <w:qFormat/>
    <w:rsid w:val="008D7AC4"/>
    <w:rPr>
      <w:i/>
      <w:iCs/>
    </w:rPr>
  </w:style>
  <w:style w:type="character" w:styleId="a9">
    <w:name w:val="Intense Emphasis"/>
    <w:uiPriority w:val="21"/>
    <w:qFormat/>
    <w:rsid w:val="008D7AC4"/>
    <w:rPr>
      <w:b/>
      <w:bCs/>
      <w:i/>
      <w:iCs/>
      <w:color w:val="4F81BD"/>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zakon.scli.ru/ru/legal_texts/act_municipal_education/extended/index.php?do4=document&amp;id4=111863d6-b7f1-481b-9bdf-5a9eff92f0aa" TargetMode="External"/><Relationship Id="rId4" Type="http://schemas.openxmlformats.org/officeDocument/2006/relationships/hyperlink" Target="http://zakon.scli.ru/ru/legal_texts/act_municipal_education/extended/index.php?do4=document&amp;id4=111863d6-b7f1-481b-9bdf-5a9eff92f0a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12</Pages>
  <Words>5262</Words>
  <Characters>30000</Characters>
  <Application>Microsoft Office Word</Application>
  <DocSecurity>0</DocSecurity>
  <Lines>250</Lines>
  <Paragraphs>70</Paragraphs>
  <ScaleCrop>false</ScaleCrop>
  <Company>Microsoft</Company>
  <LinksUpToDate>false</LinksUpToDate>
  <CharactersWithSpaces>35192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Специалист</dc:creator>
  <cp:keywords/>
  <dc:description/>
  <cp:lastModifiedBy>Специалист</cp:lastModifiedBy>
  <cp:revision>2</cp:revision>
  <dcterms:created xsi:type="dcterms:W3CDTF">2019-11-08T10:19:00Z</dcterms:created>
  <dcterms:modified xsi:type="dcterms:W3CDTF">2019-11-08T10:29:00Z</dcterms:modified>
</cp:coreProperties>
</file>