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98" w:rsidRPr="00B70298" w:rsidRDefault="00B70298" w:rsidP="00B70298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 w:rsidRPr="00B702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02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98" w:rsidRPr="00B70298" w:rsidRDefault="00B70298" w:rsidP="00B7029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98">
        <w:rPr>
          <w:rFonts w:ascii="Times New Roman" w:hAnsi="Times New Roman" w:cs="Times New Roman"/>
          <w:b/>
          <w:bCs/>
          <w:sz w:val="28"/>
          <w:szCs w:val="28"/>
        </w:rPr>
        <w:t>С 31 июля упрощается порядок оформления сделок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С 31 июля упрощается порядок оформления сделок для участников дол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вой собственности.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 требуется нотариальное удостоверение: 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сделок при отчуждении или ипотеке всеми участниками долевой собс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венности своих долей по одной сделке;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договоров об ипотеке долей в праве общей собственности на недвиж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мое имущество, заключаемых с кредитными организациями. 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Новый порядок значительно снизит финансовые затраты граждан и время на оформление документов для регистрации.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общим правилам нотариальному удостоверению подлежат: 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сделки по отчуждению долей в праве общей собственности на недв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жимое имущество, когда предметом договора является отдельная доля в праве общей собственности;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договоры об ипотеке долей в праве общей собственности на недвиж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мость, когда предметом договора является отдельная доля в праве общей собс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венности и договор заключается между физическими и (или) юридическими л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B70298">
        <w:rPr>
          <w:rFonts w:ascii="Times New Roman" w:hAnsi="Times New Roman" w:cs="Times New Roman"/>
          <w:color w:val="000000"/>
          <w:spacing w:val="2"/>
          <w:sz w:val="28"/>
          <w:szCs w:val="28"/>
        </w:rPr>
        <w:t>цами, не являющимися кредитными организациями;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70298">
        <w:rPr>
          <w:rFonts w:ascii="Times New Roman" w:hAnsi="Times New Roman" w:cs="Times New Roman"/>
          <w:sz w:val="28"/>
          <w:szCs w:val="28"/>
        </w:rPr>
        <w:t>сделки по отчуждению недвижимости или долей в праве на нее, прина</w:t>
      </w:r>
      <w:r w:rsidRPr="00B70298">
        <w:rPr>
          <w:rFonts w:ascii="Times New Roman" w:hAnsi="Times New Roman" w:cs="Times New Roman"/>
          <w:sz w:val="28"/>
          <w:szCs w:val="28"/>
        </w:rPr>
        <w:t>д</w:t>
      </w:r>
      <w:r w:rsidRPr="00B70298">
        <w:rPr>
          <w:rFonts w:ascii="Times New Roman" w:hAnsi="Times New Roman" w:cs="Times New Roman"/>
          <w:sz w:val="28"/>
          <w:szCs w:val="28"/>
        </w:rPr>
        <w:t>лежащие недееспособным и несовершеннолетним собственникам;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proofErr w:type="gramStart"/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</w:t>
      </w:r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венности.</w:t>
      </w:r>
      <w:proofErr w:type="gramEnd"/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 договор имеет элементы брачного договора, который подлежит нотариальному удостоверению. Законным режимом собственности супругов явл</w:t>
      </w:r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70298">
        <w:rPr>
          <w:rFonts w:ascii="Times New Roman" w:hAnsi="Times New Roman" w:cs="Times New Roman"/>
          <w:sz w:val="28"/>
          <w:szCs w:val="28"/>
          <w:shd w:val="clear" w:color="auto" w:fill="FFFFFF"/>
        </w:rPr>
        <w:t>ется общая совместная собственность</w:t>
      </w:r>
      <w:r w:rsidRPr="00B7029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 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70298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Управлением </w:t>
      </w:r>
      <w:proofErr w:type="spellStart"/>
      <w:r w:rsidRPr="00B70298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B70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0298" w:rsidRPr="00B70298" w:rsidRDefault="00B70298" w:rsidP="00B7029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70298">
        <w:rPr>
          <w:rFonts w:ascii="Times New Roman" w:hAnsi="Times New Roman" w:cs="Times New Roman"/>
          <w:b/>
          <w:i/>
          <w:sz w:val="28"/>
          <w:szCs w:val="28"/>
        </w:rPr>
        <w:t>по Новосибирской области</w:t>
      </w:r>
    </w:p>
    <w:p w:rsidR="005966F3" w:rsidRPr="00B70298" w:rsidRDefault="005966F3" w:rsidP="00B7029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66F3" w:rsidRPr="00B7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298"/>
    <w:rsid w:val="005966F3"/>
    <w:rsid w:val="00B7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7029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70298"/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29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2019-09-30T08:55:00Z</dcterms:created>
  <dcterms:modified xsi:type="dcterms:W3CDTF">2019-09-30T08:56:00Z</dcterms:modified>
</cp:coreProperties>
</file>