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C3" w:rsidRDefault="00B468C3" w:rsidP="00B468C3">
      <w:pPr>
        <w:pStyle w:val="a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Периодическое печатное издание органа местного самоуправления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Вараксинского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сельсовета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Кыштовского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района Новосибирской области</w:t>
      </w:r>
    </w:p>
    <w:p w:rsidR="00B468C3" w:rsidRDefault="00B468C3" w:rsidP="00B468C3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издаётся с 30.04.2008 года** бесплатный</w:t>
      </w:r>
    </w:p>
    <w:p w:rsidR="00B468C3" w:rsidRDefault="00B468C3" w:rsidP="00B468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468C3" w:rsidRDefault="00B468C3" w:rsidP="00B468C3">
      <w:pPr>
        <w:pStyle w:val="a4"/>
        <w:jc w:val="center"/>
        <w:rPr>
          <w:rFonts w:ascii="Bernard MT Condensed" w:hAnsi="Bernard MT Condensed"/>
          <w:b/>
          <w:sz w:val="48"/>
          <w:szCs w:val="48"/>
        </w:rPr>
      </w:pPr>
      <w:r>
        <w:rPr>
          <w:rFonts w:ascii="Cambria" w:hAnsi="Cambria" w:cs="Cambria"/>
          <w:b/>
          <w:sz w:val="48"/>
          <w:szCs w:val="48"/>
        </w:rPr>
        <w:t>ВАРАКСИНСКИЙ</w:t>
      </w:r>
      <w:r>
        <w:rPr>
          <w:rFonts w:ascii="Bernard MT Condensed" w:hAnsi="Bernard MT Condensed"/>
          <w:b/>
          <w:sz w:val="48"/>
          <w:szCs w:val="48"/>
        </w:rPr>
        <w:t xml:space="preserve"> </w:t>
      </w:r>
      <w:r>
        <w:rPr>
          <w:rFonts w:ascii="Cambria" w:hAnsi="Cambria" w:cs="Cambria"/>
          <w:b/>
          <w:sz w:val="48"/>
          <w:szCs w:val="48"/>
        </w:rPr>
        <w:t>ВЕСТНИК</w:t>
      </w:r>
    </w:p>
    <w:p w:rsidR="00B468C3" w:rsidRDefault="00B468C3" w:rsidP="00B468C3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B468C3" w:rsidRDefault="00B468C3" w:rsidP="00B468C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№ </w:t>
      </w:r>
      <w:proofErr w:type="gramStart"/>
      <w:r>
        <w:rPr>
          <w:rFonts w:ascii="Times New Roman" w:hAnsi="Times New Roman"/>
          <w:b/>
          <w:sz w:val="24"/>
          <w:szCs w:val="24"/>
        </w:rPr>
        <w:t>15  28.08</w:t>
      </w:r>
      <w:r>
        <w:rPr>
          <w:rFonts w:ascii="Times New Roman" w:hAnsi="Times New Roman"/>
          <w:b/>
          <w:sz w:val="24"/>
          <w:szCs w:val="24"/>
        </w:rPr>
        <w:t>.2025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год     </w:t>
      </w:r>
    </w:p>
    <w:p w:rsidR="00B468C3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rStyle w:val="a6"/>
          <w:sz w:val="28"/>
          <w:szCs w:val="28"/>
        </w:rPr>
      </w:pPr>
      <w:r w:rsidRPr="00AA3632">
        <w:rPr>
          <w:rStyle w:val="a6"/>
          <w:sz w:val="28"/>
          <w:szCs w:val="28"/>
        </w:rPr>
        <w:t>Памятка по профилактике преступлений против половой неприкосновенности несовершеннолетних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 Одна из приоритетных задач, стоящих перед органами и учреждениями системы профилактики безнадзорности и правонарушений несовершеннолетних – это профилактика преступлений против несовершеннолетних.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Несовершеннолетние могут стать жертвами преступлений против половой неприкосновенности и половой свободы личности, против собственности и против жизни и здоровья.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Говоря о категориях лиц, подпадающих под определение – «потерпевший от преступления», необходимо отметить, что это могут быть дети разного возраста, социального, имущественного статуса, однако для всех существуют одни и те же правила, которые помогут избежать опасность. Ребенок может предотвратить беду, если будет знать, что именно ему делать в опасной ситуации.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rPr>
          <w:sz w:val="28"/>
          <w:szCs w:val="28"/>
        </w:rPr>
      </w:pPr>
      <w:r w:rsidRPr="00AA3632">
        <w:rPr>
          <w:b/>
          <w:bCs/>
          <w:sz w:val="28"/>
          <w:szCs w:val="28"/>
        </w:rPr>
        <w:t>Полезные советы, которые необходимо привить детям: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нельзя разговаривать с незнакомцами и впускать их в квартиру;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нельзя заходить с незнакомцами в лифт и подъезд;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нельзя садиться в автомобиль к незнакомцам;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нельзя принимать от незнакомых людей подарки и соглашаться на их предложение пойти с ними;</w:t>
      </w:r>
    </w:p>
    <w:p w:rsidR="00B468C3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нельзя задерживаться на улице после школы, особенно с наступления темноты.</w:t>
      </w:r>
    </w:p>
    <w:p w:rsidR="00B468C3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</w:p>
    <w:p w:rsidR="00B468C3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bCs/>
          <w:sz w:val="28"/>
          <w:szCs w:val="28"/>
        </w:rPr>
      </w:pPr>
      <w:r w:rsidRPr="00AA3632">
        <w:rPr>
          <w:b/>
          <w:bCs/>
          <w:sz w:val="28"/>
          <w:szCs w:val="28"/>
        </w:rPr>
        <w:t>Что нужно знать детям: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приходится идти вечером в одиночку, шагай быстро и уверенно и не показывай страха. Можно подойти к женщине, которая вызывает доверие или к пожилой паре, и идти рядом с ними;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всегда предупреждай родственников о том, куда идешь, и проси их встретить в вечернее время;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lastRenderedPageBreak/>
        <w:t>- если у тебя появилось хоть малейшее сомнение в человеке, который находится рядом, или тебя что-то насторожило, то лучше отойти и пропустить этого человека вперед;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человек не отстает от тебя, подойти к любому дому и сделай вид, что это твой дом, помаши рукой и позови родственников, как будто видишь в окне, постарайся выйти к проезжей части и подойти к людям, позвони родителям или знакомым, громко скажи, где находишься, и попроси встретить;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громко кричи «помогите», чтобы привлечь внимание. Люди при таких криках могут помочь или позвонить в полицию;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тебя спрашивают, как найти улицу, объясни, но, ни в коем случае не провожай;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тебя пытаются уговорить, отвечай, что тебе надо пойти домой и предупредить родителей, рассказать им, куда и с кем отправляешься;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рядом с тобой тормозит автомобиль, как можно дальше отойди и ни в коем случае не садись в него;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подходя к дому, обрати внимание, не идет ли кто-либо следом. Если кто-то идет – не подходи к подъезду. Погуляй на улице 15-20 минут;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в доме есть домофон, перед входом в подъезд вызови свою квартиру и попроси родителей встретить;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незнакомец уже находится в подъезде, сразу выйди на улицу и дождись, когда в подъезд войдет кто-то из знакомых тебе взрослых жильцов дома;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входи в лифт, только убедившись, что на площадке нет постороннего, который вслед за тобой зайдет в кабину;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в вызванном лифте уже находится посторонний человек, не входи в кабину;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незнакомец все-таки зашел в кабину лифта, повернись к нему лицом и наблюдай за его действиями, почувствовал опасность – нажимай кнопку ближайшего этажа;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представилась возможность бежать, не собирай вещи, убегай, как есть;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двери лифта открылись, выскочи на площадку, позови жильцов на помощь. Оказавшись в безопасности, немедленно позвони в полицию, сообщи, что произошло, точный адрес, а также приметы и направление, куда ушел нападавший;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у тебя есть сотовый телефон, постарайся постоянно разговаривать с родственниками (знакомыми) и сообщать маршрут передвижения.</w:t>
      </w:r>
    </w:p>
    <w:p w:rsidR="00B468C3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bCs/>
          <w:sz w:val="28"/>
          <w:szCs w:val="28"/>
        </w:rPr>
      </w:pPr>
    </w:p>
    <w:p w:rsidR="00B468C3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bCs/>
          <w:sz w:val="28"/>
          <w:szCs w:val="28"/>
        </w:rPr>
      </w:pPr>
      <w:r w:rsidRPr="00AA3632">
        <w:rPr>
          <w:b/>
          <w:bCs/>
          <w:sz w:val="28"/>
          <w:szCs w:val="28"/>
        </w:rPr>
        <w:t>Памятка для родителей: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не позволяйте детям знакомиться на улице с посторонними людьми;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не позволяйте детям говорить незнакомым людям свой домашний адрес и телефон;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не позволяйте детям гулять в непредназначенных для этого местах;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lastRenderedPageBreak/>
        <w:t>- не позволяйте детям уходить далеко от дома;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не отпускайте детей гулять в отдаленные места без сопровождения взрослого и хорошо знакомого Вам человека;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старайтесь сами забирать ребенка из детского сада или школы. Если за ним придет кто-то другой, предупредите об этом заранее воспитателя или школьного учителя; придумайте пароль для вашего ребенка и научите его никогда не садиться в машину к незнакомому человеку и никуда не уходить с ним, если он не знает пароль;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убедите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даже если Вы живете в своем районе не первый год, регулярно обходите окрестные дворы и смотрите, где гуляют ваши дети и чем они там занимаются. Интересуйтесь у своего ребенка, в каком именно месте он гуляет, и периодически проверяйте, что он находится именно там;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AA3632">
        <w:rPr>
          <w:sz w:val="28"/>
          <w:szCs w:val="28"/>
        </w:rPr>
        <w:tab/>
        <w:t>- не стесняйтесь требовать от структур, обслуживающих ваши домовые территории, обеспечения безопасности детей. В вечернее время суток во дворах не должно быть «темных углов». Вся территория должна быть хорошо освещена;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не стесняйтесь знакомиться с родителями знакомых Ваших детей. Обменяйтесь с ними телефонными номерами. Всегда имейте эти номера под рукой, а также номера ближайшего отделения полиции и вашего участкового уполномоченного полиции. Проинструктируйте своего ребенка, куда следует обращаться в случае возникновения опасности. Сообщите ему телефон ближайшего отделения полиции и вашего участкового;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AA3632">
        <w:rPr>
          <w:sz w:val="28"/>
          <w:szCs w:val="28"/>
        </w:rPr>
        <w:tab/>
        <w:t>- поинтересуйтесь у мобильного оператора, который обслуживает телефонный номер Вашего ребенка, о наличии у него услуги «определение местоположения абонента». Если такая услуга есть, подключите к ней мобильный телефон ребенка;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если Вы отдаете ребенка в какое-либо детское учреждение (кружок, секция и т.п.) не стесняйтесь интересоваться, кто будет работать с детьми;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не приобретайте ребенку дорогие мобильные телефоны и иные аксессуары, так как это может стать провоцирующим фактором совершения в отношении него преступления;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фотографируйте вашего ребенка не реже одного раза в год. Имеющееся у вас описание внешности и особых примет ребенка поможет вам в том случае, если он потеряется;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- попросите вашего ребенка сразу же рассказать вам о неприятных ситуациях во время общения в Интернете, подчеркнув, что вы не будете сердиться, о чем бы он ни сказал. Просматривайте информацию, содержащуюся в компьютере Вашего ребенка - это поможет Вам контролировать его общение в сети;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AA3632">
        <w:rPr>
          <w:sz w:val="28"/>
          <w:szCs w:val="28"/>
        </w:rPr>
        <w:tab/>
        <w:t xml:space="preserve">- помните, что нахождение ребенка, не достигшего возраста 16 лет, без Вашего сопровождения (лиц, заменяющих родителей), иных лиц, осуществляющих мероприятия с участием детей, в общественных местах с 23 </w:t>
      </w:r>
      <w:r w:rsidRPr="00AA3632">
        <w:rPr>
          <w:sz w:val="28"/>
          <w:szCs w:val="28"/>
        </w:rPr>
        <w:lastRenderedPageBreak/>
        <w:t xml:space="preserve">до </w:t>
      </w:r>
      <w:r>
        <w:rPr>
          <w:sz w:val="28"/>
          <w:szCs w:val="28"/>
        </w:rPr>
        <w:t xml:space="preserve">6 </w:t>
      </w:r>
      <w:r w:rsidRPr="00AA3632">
        <w:rPr>
          <w:sz w:val="28"/>
          <w:szCs w:val="28"/>
        </w:rPr>
        <w:t>часов местного времени может повлечь привлечение Вас к административной ответственности</w:t>
      </w:r>
      <w:r>
        <w:rPr>
          <w:sz w:val="28"/>
          <w:szCs w:val="28"/>
        </w:rPr>
        <w:t xml:space="preserve"> по ч. 1 ст. 5.35 КоАП РФ</w:t>
      </w:r>
      <w:r w:rsidRPr="00AA3632">
        <w:rPr>
          <w:sz w:val="28"/>
          <w:szCs w:val="28"/>
        </w:rPr>
        <w:t>.</w:t>
      </w:r>
    </w:p>
    <w:p w:rsidR="00B468C3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bCs/>
          <w:sz w:val="28"/>
          <w:szCs w:val="28"/>
        </w:rPr>
      </w:pPr>
      <w:r w:rsidRPr="00AA3632">
        <w:rPr>
          <w:b/>
          <w:bCs/>
          <w:sz w:val="28"/>
          <w:szCs w:val="28"/>
        </w:rPr>
        <w:t>Соблюдая эти правила, Вы обезопасите своего ребенка.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  <w:r w:rsidRPr="00AA3632">
        <w:rPr>
          <w:b/>
          <w:bCs/>
          <w:sz w:val="28"/>
          <w:szCs w:val="28"/>
        </w:rPr>
        <w:t>Уголовная ответственность за совершение преступлений против половой свободы и половой неприкосновенности несовершеннолетних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b/>
          <w:bCs/>
          <w:sz w:val="28"/>
          <w:szCs w:val="28"/>
        </w:rPr>
        <w:t> </w:t>
      </w:r>
      <w:r w:rsidRPr="00AA3632">
        <w:rPr>
          <w:bCs/>
          <w:sz w:val="28"/>
          <w:szCs w:val="28"/>
        </w:rPr>
        <w:t>В</w:t>
      </w:r>
      <w:r w:rsidRPr="00AA3632">
        <w:rPr>
          <w:sz w:val="28"/>
          <w:szCs w:val="28"/>
        </w:rPr>
        <w:t xml:space="preserve"> настоящее время все более актуальными становятся проблемы жестокого обращения с детьми. Одной из основных форм жестокого обращения с детьми является сексуальное насилие. Приоритетным направлением защиты подрастающего поколения является уголовно-правовая охрана несовершеннолетних от преступлений против половой свободы и неприкосновенности.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Причинами, способствующими совершению этих преступлений</w:t>
      </w:r>
      <w:r>
        <w:rPr>
          <w:sz w:val="28"/>
          <w:szCs w:val="28"/>
        </w:rPr>
        <w:t>,</w:t>
      </w:r>
      <w:r w:rsidRPr="00AA3632">
        <w:rPr>
          <w:sz w:val="28"/>
          <w:szCs w:val="28"/>
        </w:rPr>
        <w:t xml:space="preserve"> можно назвать такие, как ослабление института семьи, снижение морально-нравственного уровня; недостаточный уровень профилактической работы; негативное влияние интернет-сайтов, пропагандирующих порнографию и насилие; провоцирующее поведение самих потерпевших, обусловленное распитием спиртных напитков и аморальным поведением.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За данные виды преступлений предусмотрены следующие меры наказаний.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Так, согласно ст.</w:t>
      </w:r>
      <w:r>
        <w:rPr>
          <w:sz w:val="28"/>
          <w:szCs w:val="28"/>
        </w:rPr>
        <w:t xml:space="preserve"> </w:t>
      </w:r>
      <w:r w:rsidRPr="00AA3632">
        <w:rPr>
          <w:sz w:val="28"/>
          <w:szCs w:val="28"/>
        </w:rPr>
        <w:t>134 УК РФ, половое сношение или иные действия сексуального характера с лицом, не достигшим 16-летнего возраста (но достигшим 14</w:t>
      </w:r>
      <w:r>
        <w:rPr>
          <w:sz w:val="28"/>
          <w:szCs w:val="28"/>
        </w:rPr>
        <w:t xml:space="preserve"> </w:t>
      </w:r>
      <w:r w:rsidRPr="00AA3632">
        <w:rPr>
          <w:sz w:val="28"/>
          <w:szCs w:val="28"/>
        </w:rPr>
        <w:t>- летнего возраста), наказываются лишением свободы на срок до 4 лет, а те же деяния, совершенные с лицом, достигшим двенадцатилетнего возраста, но не достигшего четырнадцатилетнего возраста наказываются лишением свободы на срок до 15 лет.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За изнасилование или насильственные действия сексуального характера в отношении несовершеннолетнего, в том числе мужеложство и лесбиянство (ст.ст.131,132 УК РФ), предусмотрено наказание в виде лишения свободы сроком от 8 до 15 лет, а в случае совершения этих же действий в отношении малолетнего, наказывается лишением свободы сроком от 12 до 20 лет либо пожизненно.</w:t>
      </w:r>
    </w:p>
    <w:p w:rsidR="00B468C3" w:rsidRPr="00AA3632" w:rsidRDefault="00B468C3" w:rsidP="00B468C3">
      <w:pPr>
        <w:pStyle w:val="a5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A3632">
        <w:rPr>
          <w:sz w:val="28"/>
          <w:szCs w:val="28"/>
        </w:rPr>
        <w:t>Еще одним составом преступления против половой неприкосновенности несовершеннолетних является совершение развратных действий в отношении малолетнего (малолетней) без применения насилия (ст.</w:t>
      </w:r>
      <w:r>
        <w:rPr>
          <w:sz w:val="28"/>
          <w:szCs w:val="28"/>
        </w:rPr>
        <w:t xml:space="preserve"> </w:t>
      </w:r>
      <w:r w:rsidRPr="00AA3632">
        <w:rPr>
          <w:sz w:val="28"/>
          <w:szCs w:val="28"/>
        </w:rPr>
        <w:t>135 УК). наказываются лишением свободы на срок от 3 до 8 лет. В случае совершения этого же деяния лицом, имеющим судимость, наказываются лишением свободы на срок от 10 до 15 лет с лишением права занимать определенные должности или заниматься определенной деятельностью на срок до 20 лет.</w:t>
      </w:r>
    </w:p>
    <w:p w:rsidR="00B468C3" w:rsidRDefault="00B468C3" w:rsidP="00B468C3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468C3" w:rsidRDefault="00B468C3" w:rsidP="00B468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Издатель: орган местного самоуправления 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i/>
          <w:sz w:val="24"/>
          <w:szCs w:val="24"/>
        </w:rPr>
        <w:t>Кыштовского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района Новосибирской области. Редакционный Совет – Рак Н.В., Колесникова И.В. Распечатка «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Вестника» осуществлена на оборудовании 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сельсовета, отпечатано на формате А-4</w:t>
      </w:r>
    </w:p>
    <w:p w:rsidR="008B57E3" w:rsidRDefault="008B57E3"/>
    <w:sectPr w:rsidR="008B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F0"/>
    <w:rsid w:val="008B57E3"/>
    <w:rsid w:val="00B468C3"/>
    <w:rsid w:val="00B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DB07"/>
  <w15:chartTrackingRefBased/>
  <w15:docId w15:val="{AAFF4A0C-9B4B-4701-B63E-89E47892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C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468C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468C3"/>
    <w:pPr>
      <w:spacing w:line="256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B468C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46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резерв</dc:creator>
  <cp:keywords/>
  <dc:description/>
  <cp:lastModifiedBy>Администратор резерв</cp:lastModifiedBy>
  <cp:revision>2</cp:revision>
  <dcterms:created xsi:type="dcterms:W3CDTF">2025-08-28T08:15:00Z</dcterms:created>
  <dcterms:modified xsi:type="dcterms:W3CDTF">2025-08-28T08:17:00Z</dcterms:modified>
</cp:coreProperties>
</file>